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0" w:rsidRDefault="002C7230" w:rsidP="00305D9E">
      <w:pPr>
        <w:ind w:firstLine="708"/>
        <w:jc w:val="right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9pt;width:52.5pt;height:63pt;z-index:251658240;visibility:visible" filled="t">
            <v:imagedata r:id="rId5" o:title=""/>
          </v:shape>
        </w:pic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C7230" w:rsidRDefault="002C7230" w:rsidP="00305D9E">
      <w:pPr>
        <w:jc w:val="both"/>
        <w:rPr>
          <w:b/>
          <w:bCs/>
          <w:sz w:val="28"/>
          <w:szCs w:val="28"/>
        </w:rPr>
      </w:pPr>
    </w:p>
    <w:p w:rsidR="002C7230" w:rsidRDefault="002C7230" w:rsidP="00305D9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17.</w:t>
      </w:r>
      <w:r w:rsidRPr="00305D9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305D9E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4 </w:t>
      </w:r>
      <w:r w:rsidRPr="00305D9E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   №  1561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</w:t>
      </w: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   утверждении     схемы  размещения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нестационарных     торговых     объектов  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       территории        Муниципального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    </w:t>
      </w:r>
      <w:r w:rsidRPr="00E52ACD">
        <w:rPr>
          <w:b/>
          <w:bCs/>
          <w:sz w:val="28"/>
          <w:szCs w:val="28"/>
        </w:rPr>
        <w:t xml:space="preserve">Красноуфимский  </w:t>
      </w:r>
      <w:r>
        <w:rPr>
          <w:b/>
          <w:bCs/>
          <w:sz w:val="28"/>
          <w:szCs w:val="28"/>
        </w:rPr>
        <w:t xml:space="preserve">  </w:t>
      </w:r>
      <w:r w:rsidRPr="00E52ACD">
        <w:rPr>
          <w:b/>
          <w:bCs/>
          <w:sz w:val="28"/>
          <w:szCs w:val="28"/>
        </w:rPr>
        <w:t>округ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2015 –  2016 годы </w:t>
      </w: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 соответствии  с Федеральным  Законом  от 28.12.2009 г. № 381-ФЗ  «Об  основах  государственного  регулирования  торговой  деятельности                         в  Российской  Федерации»,  постановлением  Правительства  Российской  Федерации  от 24.09.2010 г.  № 754  «Об  утверждении  правил  установления  нормативов  минимальной  обеспеченности  населения   площадью  торговых  объектов»,   постановлением  Правительства  Российской  Федерации  от 29.09.2010 г.  № 772  «Об  утверждении   правил  включения  нестационарных  торговых  объектов,  расположенных  на  земельных  участках,  в  зданиях,  строениях  и сооружениях,  находящихся  в  государственной  собственности,   в  схему  размещения   нестационарных  торговых  объектов»,   постановлением  Правительства  Свердловской  области  от  22.12.2010 г.  № 1826-ПП  «Об  утверждении  Порядка  разработки  и  утверждения  схем  размещения  нестационарных  торговых  объектов  на  территориях  муниципальных  образований  в  Свердловской  области», постановлением  администрации  Муниципального  образования  Красноуфимский  округ  от 11.04.2014 г.              № 1283  «О  разработке  схемы  размещения  нестационарных  торговых  объектов  на  территории  Муниципального  образования  Красноуфимский  округ на 2015-2016 годы», руководствуясь ст. 28,31  Устава  Муниципального  образования  Красноуфимский  округ,</w:t>
      </w:r>
    </w:p>
    <w:p w:rsidR="002C7230" w:rsidRDefault="002C7230" w:rsidP="00305D9E">
      <w:pPr>
        <w:jc w:val="both"/>
        <w:rPr>
          <w:sz w:val="28"/>
          <w:szCs w:val="28"/>
        </w:rPr>
      </w:pPr>
    </w:p>
    <w:p w:rsidR="002C7230" w:rsidRPr="005C6F22" w:rsidRDefault="002C7230" w:rsidP="00305D9E">
      <w:pPr>
        <w:jc w:val="both"/>
        <w:rPr>
          <w:b/>
          <w:bCs/>
          <w:sz w:val="28"/>
          <w:szCs w:val="28"/>
        </w:rPr>
      </w:pPr>
      <w:r w:rsidRPr="005C6F22">
        <w:rPr>
          <w:b/>
          <w:bCs/>
          <w:sz w:val="28"/>
          <w:szCs w:val="28"/>
        </w:rPr>
        <w:t>П О С Т А Н О В Л Я Ю:</w:t>
      </w:r>
    </w:p>
    <w:p w:rsidR="002C7230" w:rsidRPr="005C6F22" w:rsidRDefault="002C7230" w:rsidP="00305D9E">
      <w:pPr>
        <w:jc w:val="both"/>
        <w:rPr>
          <w:b/>
          <w:bCs/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 схему  размещения  нестационарных  торговых  объектов  на  территории Муниципального образования Красноуфимский  округ  на 2015 - 2016 годы (прилагается).</w:t>
      </w: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данное постановление в газете «Вперед» и разместить  схему  размещения  нестационарных   торговых  объектов  на  официальном  сайте Муниципального  образования  Красноуфимский  округ.</w:t>
      </w: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 за  исполнением  настоящего  постановления    возложить  на   заместителя  главы  администрации  МО Красноуфимский округ  по  экономическим  вопросам  Пастухову Г.А.</w:t>
      </w:r>
    </w:p>
    <w:p w:rsidR="002C7230" w:rsidRDefault="002C7230" w:rsidP="00305D9E">
      <w:pPr>
        <w:jc w:val="both"/>
        <w:rPr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2C7230" w:rsidRDefault="002C7230" w:rsidP="00046E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7230" w:rsidRDefault="002C7230" w:rsidP="00046E7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 округ                                                                      В.Е. Колосов</w:t>
      </w: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E1D3B">
      <w:pPr>
        <w:jc w:val="right"/>
      </w:pPr>
      <w:r>
        <w:rPr>
          <w:sz w:val="28"/>
          <w:szCs w:val="28"/>
        </w:rPr>
        <w:t xml:space="preserve">                                          </w:t>
      </w:r>
      <w:r w:rsidRPr="000E1D3B">
        <w:t>Приложение</w:t>
      </w:r>
    </w:p>
    <w:p w:rsidR="002C7230" w:rsidRPr="000E1D3B" w:rsidRDefault="002C7230" w:rsidP="000E1D3B">
      <w:pPr>
        <w:jc w:val="right"/>
      </w:pPr>
      <w:r w:rsidRPr="000E1D3B">
        <w:t xml:space="preserve"> </w:t>
      </w:r>
      <w:r>
        <w:t>к</w:t>
      </w:r>
      <w:r w:rsidRPr="000E1D3B">
        <w:t xml:space="preserve"> постановлению администрации</w:t>
      </w:r>
      <w:r>
        <w:t xml:space="preserve">   </w:t>
      </w:r>
      <w:r w:rsidRPr="000E1D3B">
        <w:t xml:space="preserve">                                                                        Муниципального  образования</w:t>
      </w:r>
    </w:p>
    <w:p w:rsidR="002C7230" w:rsidRPr="000E1D3B" w:rsidRDefault="002C7230" w:rsidP="000E1D3B">
      <w:pPr>
        <w:jc w:val="right"/>
      </w:pPr>
      <w:r w:rsidRPr="000E1D3B">
        <w:t xml:space="preserve">                                                             Красноуфимский  округ</w:t>
      </w:r>
    </w:p>
    <w:p w:rsidR="002C7230" w:rsidRPr="000E1D3B" w:rsidRDefault="002C7230" w:rsidP="000E1D3B">
      <w:pPr>
        <w:jc w:val="right"/>
      </w:pPr>
      <w:r w:rsidRPr="000E1D3B">
        <w:t xml:space="preserve">                                                             от </w:t>
      </w:r>
      <w:r>
        <w:t>17.</w:t>
      </w:r>
      <w:r w:rsidRPr="000E1D3B">
        <w:t xml:space="preserve"> </w:t>
      </w:r>
      <w:r>
        <w:t>11</w:t>
      </w:r>
      <w:r w:rsidRPr="000E1D3B">
        <w:t xml:space="preserve">.2014 г.  №  </w:t>
      </w:r>
      <w:r>
        <w:t>1561</w:t>
      </w:r>
    </w:p>
    <w:p w:rsidR="002C7230" w:rsidRDefault="002C7230" w:rsidP="000E1D3B">
      <w:pPr>
        <w:jc w:val="right"/>
        <w:rPr>
          <w:sz w:val="28"/>
          <w:szCs w:val="28"/>
        </w:rPr>
      </w:pPr>
    </w:p>
    <w:p w:rsidR="002C7230" w:rsidRPr="00B1074D" w:rsidRDefault="002C7230" w:rsidP="001B5309">
      <w:pPr>
        <w:jc w:val="center"/>
        <w:rPr>
          <w:b/>
          <w:bCs/>
          <w:sz w:val="28"/>
          <w:szCs w:val="28"/>
        </w:rPr>
      </w:pPr>
      <w:r w:rsidRPr="00B1074D">
        <w:rPr>
          <w:b/>
          <w:bCs/>
          <w:sz w:val="28"/>
          <w:szCs w:val="28"/>
        </w:rPr>
        <w:t>Схема  размещения  нестационарных  торговых  объектов</w:t>
      </w:r>
    </w:p>
    <w:p w:rsidR="002C7230" w:rsidRDefault="002C7230" w:rsidP="001B5309">
      <w:pPr>
        <w:jc w:val="center"/>
        <w:rPr>
          <w:b/>
          <w:bCs/>
          <w:sz w:val="28"/>
          <w:szCs w:val="28"/>
        </w:rPr>
      </w:pPr>
      <w:r w:rsidRPr="00B1074D">
        <w:rPr>
          <w:b/>
          <w:bCs/>
          <w:sz w:val="28"/>
          <w:szCs w:val="28"/>
        </w:rPr>
        <w:t xml:space="preserve">на  территории  Муниципального  образования  </w:t>
      </w:r>
    </w:p>
    <w:p w:rsidR="002C7230" w:rsidRDefault="002C7230" w:rsidP="001B5309">
      <w:pPr>
        <w:jc w:val="center"/>
        <w:rPr>
          <w:b/>
          <w:bCs/>
          <w:sz w:val="28"/>
          <w:szCs w:val="28"/>
        </w:rPr>
      </w:pPr>
      <w:r w:rsidRPr="00B1074D">
        <w:rPr>
          <w:b/>
          <w:bCs/>
          <w:sz w:val="28"/>
          <w:szCs w:val="28"/>
        </w:rPr>
        <w:t>Красноуфимский  округ</w:t>
      </w:r>
      <w:r>
        <w:rPr>
          <w:b/>
          <w:bCs/>
          <w:sz w:val="28"/>
          <w:szCs w:val="28"/>
        </w:rPr>
        <w:t xml:space="preserve"> на 2015 - 2016 годы</w:t>
      </w:r>
    </w:p>
    <w:p w:rsidR="002C7230" w:rsidRPr="001C57AC" w:rsidRDefault="002C7230" w:rsidP="001B5309">
      <w:pPr>
        <w:jc w:val="center"/>
        <w:rPr>
          <w:sz w:val="28"/>
          <w:szCs w:val="28"/>
        </w:rPr>
      </w:pPr>
    </w:p>
    <w:p w:rsidR="002C7230" w:rsidRDefault="002C7230" w:rsidP="00904E46">
      <w:pPr>
        <w:jc w:val="center"/>
      </w:pPr>
      <w:r w:rsidRPr="00904E46">
        <w:t>ТЕСТОВАЯ ЧАСТЬ</w:t>
      </w:r>
    </w:p>
    <w:p w:rsidR="002C7230" w:rsidRPr="00904E46" w:rsidRDefault="002C7230" w:rsidP="00904E46">
      <w:pPr>
        <w:jc w:val="center"/>
        <w:rPr>
          <w:b/>
          <w:bCs/>
        </w:rPr>
      </w:pPr>
    </w:p>
    <w:p w:rsidR="002C7230" w:rsidRDefault="002C7230" w:rsidP="001B5309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D3AE7">
        <w:rPr>
          <w:b/>
          <w:bCs/>
          <w:sz w:val="28"/>
          <w:szCs w:val="28"/>
        </w:rPr>
        <w:t>Общие  положения</w:t>
      </w:r>
    </w:p>
    <w:p w:rsidR="002C7230" w:rsidRDefault="002C7230" w:rsidP="001B5309">
      <w:pPr>
        <w:jc w:val="both"/>
        <w:rPr>
          <w:sz w:val="28"/>
          <w:szCs w:val="28"/>
        </w:rPr>
      </w:pPr>
    </w:p>
    <w:p w:rsidR="002C7230" w:rsidRDefault="002C7230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Схема  размещения  разработана  в  целях  достижения  установленных  нормативов  минимальной  обеспеченности  населения  площадью   торговых объектов,  обеспечения  единства  требований  к  размещению  нестационарных  торговых  объектов  на  территории  муниципального  образования,  формирования торговой  инфраструктуры,  соблюдения  требования  о  размещении  не  менее,   чем  60  процентов  от  общего  количества  нестационарных  торговых  объектов  для  использования  субъектами  малого  или  среднего  предпринимательства,   осуществляющими  торговую  деятельность,  соблюдения  прав  и законных  интересов  населения МО Красноуфимский округ,  включая   обеспечение  доступности  продовольственных  и  непродовольственных  товаров  и  безопасности  при  размещении  торговых  объектов  на  территории  муниципального  образования.</w:t>
      </w:r>
    </w:p>
    <w:p w:rsidR="002C7230" w:rsidRDefault="002C7230" w:rsidP="001B53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7230" w:rsidRDefault="002C7230" w:rsidP="001B5309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818D4">
        <w:rPr>
          <w:b/>
          <w:bCs/>
          <w:sz w:val="28"/>
          <w:szCs w:val="28"/>
        </w:rPr>
        <w:t>Характеристика    раз</w:t>
      </w:r>
      <w:r>
        <w:rPr>
          <w:b/>
          <w:bCs/>
          <w:sz w:val="28"/>
          <w:szCs w:val="28"/>
        </w:rPr>
        <w:t>мещения  нестационарных  торговых</w:t>
      </w:r>
    </w:p>
    <w:p w:rsidR="002C7230" w:rsidRDefault="002C7230" w:rsidP="00613C03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объектов  с  учётом   текущего  состояния  розничной </w:t>
      </w:r>
      <w:r w:rsidRPr="005818D4">
        <w:rPr>
          <w:b/>
          <w:bCs/>
          <w:sz w:val="28"/>
          <w:szCs w:val="28"/>
        </w:rPr>
        <w:t xml:space="preserve"> торговли</w:t>
      </w:r>
    </w:p>
    <w:p w:rsidR="002C7230" w:rsidRDefault="002C7230" w:rsidP="001B5309">
      <w:pPr>
        <w:jc w:val="center"/>
        <w:rPr>
          <w:b/>
          <w:bCs/>
          <w:sz w:val="28"/>
          <w:szCs w:val="28"/>
        </w:rPr>
      </w:pPr>
    </w:p>
    <w:p w:rsidR="002C7230" w:rsidRDefault="002C7230" w:rsidP="001B5309">
      <w:pPr>
        <w:jc w:val="center"/>
        <w:rPr>
          <w:b/>
          <w:bCs/>
          <w:i/>
          <w:iCs/>
          <w:sz w:val="28"/>
          <w:szCs w:val="28"/>
        </w:rPr>
      </w:pPr>
      <w:r w:rsidRPr="00270DD3">
        <w:rPr>
          <w:b/>
          <w:bCs/>
          <w:i/>
          <w:iCs/>
          <w:sz w:val="28"/>
          <w:szCs w:val="28"/>
        </w:rPr>
        <w:t>Итоги</w:t>
      </w:r>
      <w:r>
        <w:rPr>
          <w:b/>
          <w:bCs/>
          <w:i/>
          <w:iCs/>
          <w:sz w:val="28"/>
          <w:szCs w:val="28"/>
        </w:rPr>
        <w:t xml:space="preserve"> и</w:t>
      </w:r>
      <w:r w:rsidRPr="00270DD3">
        <w:rPr>
          <w:b/>
          <w:bCs/>
          <w:i/>
          <w:iCs/>
          <w:sz w:val="28"/>
          <w:szCs w:val="28"/>
        </w:rPr>
        <w:t>нвентаризации</w:t>
      </w:r>
      <w:r>
        <w:rPr>
          <w:b/>
          <w:bCs/>
          <w:i/>
          <w:iCs/>
          <w:sz w:val="28"/>
          <w:szCs w:val="28"/>
        </w:rPr>
        <w:t xml:space="preserve"> </w:t>
      </w:r>
      <w:r w:rsidRPr="00270DD3">
        <w:rPr>
          <w:b/>
          <w:bCs/>
          <w:i/>
          <w:iCs/>
          <w:sz w:val="28"/>
          <w:szCs w:val="28"/>
        </w:rPr>
        <w:t xml:space="preserve"> существующих  нестационарных</w:t>
      </w:r>
    </w:p>
    <w:p w:rsidR="002C7230" w:rsidRDefault="002C7230" w:rsidP="001B5309">
      <w:pPr>
        <w:jc w:val="center"/>
        <w:rPr>
          <w:b/>
          <w:bCs/>
          <w:i/>
          <w:iCs/>
          <w:sz w:val="28"/>
          <w:szCs w:val="28"/>
        </w:rPr>
      </w:pPr>
      <w:r w:rsidRPr="00270DD3">
        <w:rPr>
          <w:b/>
          <w:bCs/>
          <w:i/>
          <w:iCs/>
          <w:sz w:val="28"/>
          <w:szCs w:val="28"/>
        </w:rPr>
        <w:t xml:space="preserve">  торговых  объектов  и  мест  их  размещения</w:t>
      </w:r>
    </w:p>
    <w:p w:rsidR="002C7230" w:rsidRDefault="002C7230" w:rsidP="001B5309">
      <w:pPr>
        <w:jc w:val="center"/>
        <w:rPr>
          <w:b/>
          <w:bCs/>
          <w:sz w:val="28"/>
          <w:szCs w:val="28"/>
        </w:rPr>
      </w:pPr>
    </w:p>
    <w:p w:rsidR="002C7230" w:rsidRDefault="002C7230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постановлением  администрации  Муниципального  образования  Красноуфимский  округ  от 11.04.2014 г. № 1283  «О  разработке  схемы  размещения  нестационарных  торговых  объектов  на  территории  Муниципального  образования  Красноуфимский  округ на 2015-2016 годы»  проведена  инвентаризация  нестационарных  торговых  объектов  по  следующим  направлениям:</w:t>
      </w:r>
    </w:p>
    <w:p w:rsidR="002C7230" w:rsidRDefault="002C7230" w:rsidP="00FC7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инвентаризация  фактически  существующих  нестационарных  торговых  объектов;</w:t>
      </w:r>
    </w:p>
    <w:p w:rsidR="002C7230" w:rsidRDefault="002C7230" w:rsidP="00FC7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инвентаризация  фактически  существующих  мест  размещения  объектов  передвижной  торговли;</w:t>
      </w:r>
    </w:p>
    <w:p w:rsidR="002C7230" w:rsidRDefault="002C7230" w:rsidP="00FC7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инвентаризация  выданных   договоров  аренды  земельных  участков  под  объекты  нестационарной  торговой  сети;</w:t>
      </w:r>
    </w:p>
    <w:p w:rsidR="002C7230" w:rsidRDefault="002C7230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инвентаризация   хозяйствующих  субъектов,  фактически  осуществляющих  торговую  деятельность  в  существующих  нестационарных  торговых  объектах  и  в  местах  размещения  объектов  передвижной  торговли.</w:t>
      </w:r>
    </w:p>
    <w:p w:rsidR="002C7230" w:rsidRDefault="002C7230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результате  проведенной  инвентаризации  составлен и утвержден постановлением администрации МО Красноуфимский округ от 29.10.14 г.                № 1495 реестр  нестационарных  торговых  объектов,  размещенных  на  территории  Муниципального  образования  Красноуфимский  округ  в 2014 году. </w:t>
      </w:r>
    </w:p>
    <w:p w:rsidR="002C7230" w:rsidRDefault="002C7230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 данным  реестра  количество   мест  размещения  нестационарных  торговых  объектов  составило </w:t>
      </w:r>
      <w:r w:rsidRPr="008A23C4">
        <w:rPr>
          <w:sz w:val="28"/>
          <w:szCs w:val="28"/>
        </w:rPr>
        <w:t xml:space="preserve">- </w:t>
      </w:r>
      <w:r>
        <w:rPr>
          <w:sz w:val="28"/>
          <w:szCs w:val="28"/>
        </w:rPr>
        <w:t>66</w:t>
      </w:r>
      <w:r w:rsidRPr="008A23C4">
        <w:rPr>
          <w:sz w:val="28"/>
          <w:szCs w:val="28"/>
        </w:rPr>
        <w:t xml:space="preserve">, в том числе  </w:t>
      </w:r>
      <w:r>
        <w:rPr>
          <w:sz w:val="28"/>
          <w:szCs w:val="28"/>
        </w:rPr>
        <w:t>52    земельных  участка,  2</w:t>
      </w:r>
      <w:r w:rsidRPr="008A23C4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8A23C4">
        <w:rPr>
          <w:sz w:val="28"/>
          <w:szCs w:val="28"/>
        </w:rPr>
        <w:t xml:space="preserve"> – в зданиях  и  сооружениях,</w:t>
      </w:r>
      <w:r>
        <w:rPr>
          <w:sz w:val="28"/>
          <w:szCs w:val="28"/>
        </w:rPr>
        <w:t xml:space="preserve"> 12 – в отдельно  стоящих  помещениях.  </w:t>
      </w:r>
    </w:p>
    <w:p w:rsidR="002C7230" w:rsidRDefault="002C7230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 формам  собственности  земельные  участки являются  муниципальной  собственностью,  здания,  и  сооружения  также являются  муниципальной и государственной  собственностью.   Всего на  14   местах  размещено  14</w:t>
      </w:r>
      <w:r w:rsidRPr="005F1AD3">
        <w:rPr>
          <w:sz w:val="28"/>
          <w:szCs w:val="28"/>
        </w:rPr>
        <w:t xml:space="preserve">   нестационарных  объектов,   из  них:   </w:t>
      </w:r>
      <w:r>
        <w:rPr>
          <w:sz w:val="28"/>
          <w:szCs w:val="28"/>
        </w:rPr>
        <w:t>13</w:t>
      </w:r>
      <w:r w:rsidRPr="005F1AD3">
        <w:rPr>
          <w:sz w:val="28"/>
          <w:szCs w:val="28"/>
        </w:rPr>
        <w:t xml:space="preserve">  объектов  розничной  торговли,  1  об</w:t>
      </w:r>
      <w:r>
        <w:rPr>
          <w:sz w:val="28"/>
          <w:szCs w:val="28"/>
        </w:rPr>
        <w:t xml:space="preserve">ъект  общественного  питания, </w:t>
      </w:r>
      <w:r w:rsidRPr="005F1AD3">
        <w:rPr>
          <w:sz w:val="28"/>
          <w:szCs w:val="28"/>
        </w:rPr>
        <w:t>1  об</w:t>
      </w:r>
      <w:r>
        <w:rPr>
          <w:sz w:val="28"/>
          <w:szCs w:val="28"/>
        </w:rPr>
        <w:t>ъект  бытового  обслуживания. Передвижные и разносные торговые объекты размещаются на 48 местах. Определено 4 места проведения районных мероприятий и ярмарок.</w:t>
      </w:r>
    </w:p>
    <w:p w:rsidR="002C7230" w:rsidRDefault="002C7230" w:rsidP="003829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согласование с Министерством  по  управлению  государственным  имуществом  Свердловской  области  включения 1 объекта мелкорозничной торговли в здании, расположенном  по адресу: поселок Натальинск, ул. Советская,7 «В» (павильон) в схему размещения нестационарных торговых объектов в объектах недвижимости, находящихся в оперативном управлении государственных учреждений, расположенных на территории МО Красноуфимский округ (письмо от 21.10.2014 г. № 17-01-81/14821).  </w:t>
      </w:r>
    </w:p>
    <w:p w:rsidR="002C7230" w:rsidRDefault="002C7230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 разработке  схемы  размещения  нестационарных  торговых  объектов  на  территории  Муниципального  образования  Красноуфимский  округ рассмотрено заявление от Саранинского территориального отдела и принято Решение  включить в схему размещения нестационарных торговых объектов передвижные объекты торговли (автолавки) </w:t>
      </w:r>
      <w:r w:rsidRPr="002A2FC0">
        <w:rPr>
          <w:sz w:val="28"/>
          <w:szCs w:val="28"/>
        </w:rPr>
        <w:t>по адресам</w:t>
      </w:r>
      <w:r>
        <w:rPr>
          <w:sz w:val="28"/>
          <w:szCs w:val="28"/>
        </w:rPr>
        <w:t>: п. Сарана, ул. Бажова, 24; д. Зауфа, ул.Кирова, 65.</w:t>
      </w:r>
    </w:p>
    <w:p w:rsidR="002C7230" w:rsidRDefault="002C7230" w:rsidP="00222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Заявлений  от субъектов  малого и среднего предпринимательства для размещения в схеме нестационарных торговых объектов на территории МО Красноуфимский округ на 01.11.2014 года не поступало.</w:t>
      </w:r>
    </w:p>
    <w:p w:rsidR="002C7230" w:rsidRDefault="002C7230" w:rsidP="00B00B2E">
      <w:pPr>
        <w:shd w:val="clear" w:color="auto" w:fill="FFFFFF"/>
        <w:spacing w:line="34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Согласно  требованиям  Федерального  Закона  от  28.12.2009 г.  № 381-ФЗ  «Об  основах  государственного  регулирования  торговой  деятельности  в  Российской  Федерации»  не  менее  60  процентов  от  общего  количества  нестационарных  объектов  должно  использоваться  субъектами  малого  и  среднего  бизнеса.  По  результатам  инвентаризации  на  территории  Муниципального  образования  Красноуфимский  округ  в</w:t>
      </w:r>
      <w:r w:rsidRPr="006E0A17">
        <w:rPr>
          <w:sz w:val="28"/>
          <w:szCs w:val="28"/>
        </w:rPr>
        <w:t>се существующие нестационарные объекты на 100% используются субъектами малого и среднего предпринимательства.</w:t>
      </w:r>
    </w:p>
    <w:p w:rsidR="002C7230" w:rsidRPr="00F94EE0" w:rsidRDefault="002C7230" w:rsidP="00B00B2E">
      <w:pPr>
        <w:ind w:right="-144" w:firstLine="567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031450">
        <w:rPr>
          <w:sz w:val="27"/>
          <w:szCs w:val="27"/>
        </w:rPr>
        <w:t>Информация о наличии нестационарной сети по видам и специализации объектов приведена в таблице 2.</w:t>
      </w:r>
    </w:p>
    <w:p w:rsidR="002C7230" w:rsidRDefault="002C7230" w:rsidP="00B00B2E">
      <w:pPr>
        <w:shd w:val="clear" w:color="auto" w:fill="FFFFFF"/>
        <w:spacing w:line="345" w:lineRule="atLeast"/>
        <w:jc w:val="both"/>
        <w:textAlignment w:val="baseline"/>
        <w:rPr>
          <w:sz w:val="28"/>
          <w:szCs w:val="28"/>
        </w:rPr>
      </w:pPr>
    </w:p>
    <w:p w:rsidR="002C7230" w:rsidRPr="006E0A17" w:rsidRDefault="002C7230" w:rsidP="002A2FC0">
      <w:pPr>
        <w:shd w:val="clear" w:color="auto" w:fill="FFFFFF"/>
        <w:spacing w:after="300" w:line="345" w:lineRule="atLeast"/>
        <w:jc w:val="both"/>
        <w:textAlignment w:val="baseline"/>
        <w:rPr>
          <w:sz w:val="28"/>
          <w:szCs w:val="28"/>
        </w:rPr>
      </w:pPr>
    </w:p>
    <w:p w:rsidR="002C7230" w:rsidRDefault="002C7230" w:rsidP="00956314">
      <w:pPr>
        <w:jc w:val="both"/>
        <w:rPr>
          <w:sz w:val="28"/>
          <w:szCs w:val="28"/>
        </w:rPr>
      </w:pPr>
    </w:p>
    <w:p w:rsidR="002C7230" w:rsidRDefault="002C7230" w:rsidP="00956314">
      <w:pPr>
        <w:jc w:val="center"/>
        <w:rPr>
          <w:b/>
          <w:bCs/>
          <w:i/>
          <w:iCs/>
          <w:sz w:val="28"/>
          <w:szCs w:val="28"/>
        </w:rPr>
      </w:pPr>
      <w:r w:rsidRPr="00535E02">
        <w:rPr>
          <w:b/>
          <w:bCs/>
          <w:i/>
          <w:iCs/>
          <w:sz w:val="28"/>
          <w:szCs w:val="28"/>
        </w:rPr>
        <w:t xml:space="preserve">Анализ </w:t>
      </w:r>
      <w:r>
        <w:rPr>
          <w:b/>
          <w:bCs/>
          <w:i/>
          <w:iCs/>
          <w:sz w:val="28"/>
          <w:szCs w:val="28"/>
        </w:rPr>
        <w:t xml:space="preserve">текущего </w:t>
      </w:r>
      <w:r w:rsidRPr="00535E02">
        <w:rPr>
          <w:b/>
          <w:bCs/>
          <w:i/>
          <w:iCs/>
          <w:sz w:val="28"/>
          <w:szCs w:val="28"/>
        </w:rPr>
        <w:t>состояния</w:t>
      </w:r>
    </w:p>
    <w:p w:rsidR="002C7230" w:rsidRDefault="002C7230" w:rsidP="00956314">
      <w:pPr>
        <w:jc w:val="center"/>
        <w:rPr>
          <w:b/>
          <w:bCs/>
          <w:i/>
          <w:iCs/>
          <w:sz w:val="28"/>
          <w:szCs w:val="28"/>
        </w:rPr>
      </w:pPr>
      <w:r w:rsidRPr="00535E02">
        <w:rPr>
          <w:b/>
          <w:bCs/>
          <w:i/>
          <w:iCs/>
          <w:sz w:val="28"/>
          <w:szCs w:val="28"/>
        </w:rPr>
        <w:t xml:space="preserve">  развития  инфраструктуры</w:t>
      </w:r>
      <w:r>
        <w:rPr>
          <w:b/>
          <w:bCs/>
          <w:i/>
          <w:iCs/>
          <w:sz w:val="28"/>
          <w:szCs w:val="28"/>
        </w:rPr>
        <w:t xml:space="preserve"> </w:t>
      </w:r>
      <w:r w:rsidRPr="00535E02">
        <w:rPr>
          <w:b/>
          <w:bCs/>
          <w:i/>
          <w:iCs/>
          <w:sz w:val="28"/>
          <w:szCs w:val="28"/>
        </w:rPr>
        <w:t xml:space="preserve">розничной  торговли  </w:t>
      </w:r>
    </w:p>
    <w:p w:rsidR="002C7230" w:rsidRDefault="002C7230" w:rsidP="00956314">
      <w:pPr>
        <w:jc w:val="center"/>
        <w:rPr>
          <w:b/>
          <w:bCs/>
          <w:i/>
          <w:iCs/>
          <w:sz w:val="28"/>
          <w:szCs w:val="28"/>
        </w:rPr>
      </w:pPr>
    </w:p>
    <w:p w:rsidR="002C7230" w:rsidRPr="00504C0F" w:rsidRDefault="002C7230" w:rsidP="00504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0F">
        <w:rPr>
          <w:sz w:val="28"/>
          <w:szCs w:val="28"/>
        </w:rPr>
        <w:t>Развитие торговли в муниципальном образовании можно оценить по следующим показателям:</w:t>
      </w:r>
    </w:p>
    <w:p w:rsidR="002C7230" w:rsidRPr="00504C0F" w:rsidRDefault="002C7230" w:rsidP="00504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0F">
        <w:rPr>
          <w:sz w:val="28"/>
          <w:szCs w:val="28"/>
        </w:rPr>
        <w:t>1) оборот розничной торговли;</w:t>
      </w:r>
    </w:p>
    <w:p w:rsidR="002C7230" w:rsidRPr="00504C0F" w:rsidRDefault="002C7230" w:rsidP="00504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0F">
        <w:rPr>
          <w:sz w:val="28"/>
          <w:szCs w:val="28"/>
        </w:rPr>
        <w:t>2) темп роста оборота розничной торговли в действующих ценах, в процентах к предыдущему году;</w:t>
      </w:r>
    </w:p>
    <w:p w:rsidR="002C7230" w:rsidRPr="00504C0F" w:rsidRDefault="002C7230" w:rsidP="00504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0F">
        <w:rPr>
          <w:sz w:val="28"/>
          <w:szCs w:val="28"/>
        </w:rPr>
        <w:t>3) оборот розничной торговли на душу населения;</w:t>
      </w:r>
    </w:p>
    <w:p w:rsidR="002C7230" w:rsidRPr="00504C0F" w:rsidRDefault="002C7230" w:rsidP="00504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0F">
        <w:rPr>
          <w:sz w:val="28"/>
          <w:szCs w:val="28"/>
        </w:rPr>
        <w:t>4) обеспеченность населения площадью торговых объектов на 1000 жителей.</w:t>
      </w:r>
    </w:p>
    <w:p w:rsidR="002C7230" w:rsidRPr="00504C0F" w:rsidRDefault="002C7230" w:rsidP="00504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показателей за 2009</w:t>
      </w:r>
      <w:r w:rsidRPr="00504C0F">
        <w:rPr>
          <w:sz w:val="28"/>
          <w:szCs w:val="28"/>
        </w:rPr>
        <w:t xml:space="preserve"> - 2013 гг. приведена в </w:t>
      </w:r>
      <w:hyperlink r:id="rId6" w:history="1">
        <w:r>
          <w:rPr>
            <w:sz w:val="28"/>
            <w:szCs w:val="28"/>
          </w:rPr>
          <w:t>таблице</w:t>
        </w:r>
        <w:r w:rsidRPr="00504C0F">
          <w:rPr>
            <w:sz w:val="28"/>
            <w:szCs w:val="28"/>
          </w:rPr>
          <w:t xml:space="preserve"> 1</w:t>
        </w:r>
      </w:hyperlink>
      <w:r w:rsidRPr="00504C0F">
        <w:rPr>
          <w:sz w:val="28"/>
          <w:szCs w:val="28"/>
        </w:rPr>
        <w:t>.</w:t>
      </w:r>
    </w:p>
    <w:p w:rsidR="002C7230" w:rsidRPr="00504C0F" w:rsidRDefault="002C7230" w:rsidP="00504C0F">
      <w:pPr>
        <w:jc w:val="both"/>
        <w:rPr>
          <w:b/>
          <w:bCs/>
          <w:sz w:val="28"/>
          <w:szCs w:val="28"/>
        </w:rPr>
      </w:pPr>
    </w:p>
    <w:p w:rsidR="002C7230" w:rsidRPr="00535E02" w:rsidRDefault="002C7230" w:rsidP="00956314">
      <w:pPr>
        <w:jc w:val="center"/>
        <w:rPr>
          <w:b/>
          <w:bCs/>
          <w:i/>
          <w:iCs/>
          <w:sz w:val="28"/>
          <w:szCs w:val="28"/>
        </w:rPr>
      </w:pPr>
    </w:p>
    <w:p w:rsidR="002C7230" w:rsidRPr="00535E02" w:rsidRDefault="002C7230" w:rsidP="001B5309">
      <w:pPr>
        <w:jc w:val="right"/>
        <w:rPr>
          <w:sz w:val="28"/>
          <w:szCs w:val="28"/>
        </w:rPr>
      </w:pPr>
      <w:r w:rsidRPr="00535E02">
        <w:rPr>
          <w:sz w:val="28"/>
          <w:szCs w:val="28"/>
        </w:rPr>
        <w:t>таблица 1</w:t>
      </w:r>
    </w:p>
    <w:p w:rsidR="002C7230" w:rsidRPr="00535E02" w:rsidRDefault="002C7230" w:rsidP="001B5309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070"/>
        <w:gridCol w:w="850"/>
        <w:gridCol w:w="1010"/>
        <w:gridCol w:w="997"/>
        <w:gridCol w:w="992"/>
        <w:gridCol w:w="993"/>
        <w:gridCol w:w="992"/>
      </w:tblGrid>
      <w:tr w:rsidR="002C7230">
        <w:tc>
          <w:tcPr>
            <w:tcW w:w="560" w:type="dxa"/>
          </w:tcPr>
          <w:p w:rsidR="002C7230" w:rsidRPr="004478D9" w:rsidRDefault="002C7230" w:rsidP="004478D9">
            <w:pPr>
              <w:jc w:val="both"/>
              <w:rPr>
                <w:b/>
                <w:bCs/>
              </w:rPr>
            </w:pPr>
            <w:r w:rsidRPr="004478D9">
              <w:rPr>
                <w:b/>
                <w:bCs/>
              </w:rPr>
              <w:t>№ п/п</w:t>
            </w:r>
          </w:p>
        </w:tc>
        <w:tc>
          <w:tcPr>
            <w:tcW w:w="3070" w:type="dxa"/>
          </w:tcPr>
          <w:p w:rsidR="002C7230" w:rsidRPr="004478D9" w:rsidRDefault="002C7230" w:rsidP="004478D9">
            <w:pPr>
              <w:jc w:val="center"/>
              <w:rPr>
                <w:b/>
                <w:bCs/>
              </w:rPr>
            </w:pPr>
            <w:r w:rsidRPr="004478D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50" w:type="dxa"/>
          </w:tcPr>
          <w:p w:rsidR="002C7230" w:rsidRPr="004478D9" w:rsidRDefault="002C7230" w:rsidP="004478D9">
            <w:pPr>
              <w:jc w:val="center"/>
              <w:rPr>
                <w:b/>
                <w:bCs/>
              </w:rPr>
            </w:pPr>
            <w:r w:rsidRPr="004478D9">
              <w:rPr>
                <w:b/>
                <w:bCs/>
              </w:rPr>
              <w:t>Ед. изм.</w:t>
            </w:r>
          </w:p>
        </w:tc>
        <w:tc>
          <w:tcPr>
            <w:tcW w:w="1010" w:type="dxa"/>
          </w:tcPr>
          <w:p w:rsidR="002C7230" w:rsidRPr="004478D9" w:rsidRDefault="002C7230" w:rsidP="00347005">
            <w:pPr>
              <w:jc w:val="center"/>
              <w:rPr>
                <w:b/>
                <w:bCs/>
              </w:rPr>
            </w:pPr>
          </w:p>
          <w:p w:rsidR="002C7230" w:rsidRPr="004478D9" w:rsidRDefault="002C7230" w:rsidP="00347005">
            <w:pPr>
              <w:jc w:val="center"/>
              <w:rPr>
                <w:b/>
                <w:bCs/>
              </w:rPr>
            </w:pPr>
            <w:r w:rsidRPr="004478D9">
              <w:rPr>
                <w:b/>
                <w:bCs/>
              </w:rPr>
              <w:t>2009г.</w:t>
            </w:r>
          </w:p>
        </w:tc>
        <w:tc>
          <w:tcPr>
            <w:tcW w:w="997" w:type="dxa"/>
          </w:tcPr>
          <w:p w:rsidR="002C7230" w:rsidRPr="004478D9" w:rsidRDefault="002C7230" w:rsidP="00347005">
            <w:pPr>
              <w:jc w:val="center"/>
              <w:rPr>
                <w:b/>
                <w:bCs/>
              </w:rPr>
            </w:pPr>
          </w:p>
          <w:p w:rsidR="002C7230" w:rsidRPr="004478D9" w:rsidRDefault="002C7230" w:rsidP="00347005">
            <w:pPr>
              <w:jc w:val="center"/>
              <w:rPr>
                <w:b/>
                <w:bCs/>
              </w:rPr>
            </w:pPr>
            <w:r w:rsidRPr="004478D9">
              <w:rPr>
                <w:b/>
                <w:bCs/>
              </w:rPr>
              <w:t>2010г.</w:t>
            </w:r>
          </w:p>
        </w:tc>
        <w:tc>
          <w:tcPr>
            <w:tcW w:w="992" w:type="dxa"/>
          </w:tcPr>
          <w:p w:rsidR="002C7230" w:rsidRPr="004478D9" w:rsidRDefault="002C7230" w:rsidP="00347005">
            <w:pPr>
              <w:jc w:val="center"/>
              <w:rPr>
                <w:b/>
                <w:bCs/>
              </w:rPr>
            </w:pPr>
          </w:p>
          <w:p w:rsidR="002C7230" w:rsidRPr="004478D9" w:rsidRDefault="002C7230" w:rsidP="00347005">
            <w:pPr>
              <w:jc w:val="center"/>
              <w:rPr>
                <w:b/>
                <w:bCs/>
              </w:rPr>
            </w:pPr>
            <w:r w:rsidRPr="004478D9">
              <w:rPr>
                <w:b/>
                <w:bCs/>
              </w:rPr>
              <w:t>2011г.</w:t>
            </w:r>
          </w:p>
          <w:p w:rsidR="002C7230" w:rsidRPr="004478D9" w:rsidRDefault="002C7230" w:rsidP="003470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2C7230" w:rsidRPr="004478D9" w:rsidRDefault="002C7230" w:rsidP="00347005">
            <w:pPr>
              <w:jc w:val="center"/>
              <w:rPr>
                <w:b/>
                <w:bCs/>
              </w:rPr>
            </w:pPr>
          </w:p>
          <w:p w:rsidR="002C7230" w:rsidRPr="004478D9" w:rsidRDefault="002C7230" w:rsidP="00347005">
            <w:pPr>
              <w:jc w:val="center"/>
              <w:rPr>
                <w:b/>
                <w:bCs/>
              </w:rPr>
            </w:pPr>
            <w:r w:rsidRPr="004478D9">
              <w:rPr>
                <w:b/>
                <w:bCs/>
              </w:rPr>
              <w:t>2012г.</w:t>
            </w:r>
          </w:p>
        </w:tc>
        <w:tc>
          <w:tcPr>
            <w:tcW w:w="992" w:type="dxa"/>
          </w:tcPr>
          <w:p w:rsidR="002C7230" w:rsidRPr="004478D9" w:rsidRDefault="002C7230" w:rsidP="004478D9">
            <w:pPr>
              <w:jc w:val="center"/>
              <w:rPr>
                <w:b/>
                <w:bCs/>
              </w:rPr>
            </w:pPr>
          </w:p>
          <w:p w:rsidR="002C7230" w:rsidRPr="004478D9" w:rsidRDefault="002C7230" w:rsidP="00447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  <w:r w:rsidRPr="004478D9">
              <w:rPr>
                <w:b/>
                <w:bCs/>
              </w:rPr>
              <w:t>г.</w:t>
            </w:r>
          </w:p>
        </w:tc>
      </w:tr>
      <w:tr w:rsidR="002C7230">
        <w:tc>
          <w:tcPr>
            <w:tcW w:w="560" w:type="dxa"/>
          </w:tcPr>
          <w:p w:rsidR="002C7230" w:rsidRPr="00535E02" w:rsidRDefault="002C7230" w:rsidP="004478D9">
            <w:pPr>
              <w:jc w:val="both"/>
            </w:pPr>
            <w:r>
              <w:t>1.</w:t>
            </w:r>
          </w:p>
        </w:tc>
        <w:tc>
          <w:tcPr>
            <w:tcW w:w="3070" w:type="dxa"/>
          </w:tcPr>
          <w:p w:rsidR="002C7230" w:rsidRDefault="002C7230" w:rsidP="004478D9">
            <w:pPr>
              <w:jc w:val="both"/>
            </w:pPr>
            <w:r>
              <w:t>Оборот розничной торговли</w:t>
            </w:r>
          </w:p>
          <w:p w:rsidR="002C7230" w:rsidRPr="00535E02" w:rsidRDefault="002C7230" w:rsidP="004478D9">
            <w:pPr>
              <w:jc w:val="both"/>
            </w:pPr>
          </w:p>
        </w:tc>
        <w:tc>
          <w:tcPr>
            <w:tcW w:w="850" w:type="dxa"/>
          </w:tcPr>
          <w:p w:rsidR="002C7230" w:rsidRPr="00535E02" w:rsidRDefault="002C7230" w:rsidP="004478D9">
            <w:pPr>
              <w:jc w:val="both"/>
            </w:pPr>
            <w:r>
              <w:t>млн руб.</w:t>
            </w:r>
          </w:p>
        </w:tc>
        <w:tc>
          <w:tcPr>
            <w:tcW w:w="1010" w:type="dxa"/>
          </w:tcPr>
          <w:p w:rsidR="002C7230" w:rsidRDefault="002C7230" w:rsidP="00347005">
            <w:pPr>
              <w:jc w:val="center"/>
            </w:pPr>
          </w:p>
          <w:p w:rsidR="002C7230" w:rsidRPr="00535E02" w:rsidRDefault="002C7230" w:rsidP="00347005">
            <w:pPr>
              <w:jc w:val="center"/>
            </w:pPr>
            <w:r>
              <w:t>718,3</w:t>
            </w:r>
          </w:p>
        </w:tc>
        <w:tc>
          <w:tcPr>
            <w:tcW w:w="997" w:type="dxa"/>
          </w:tcPr>
          <w:p w:rsidR="002C7230" w:rsidRDefault="002C7230" w:rsidP="00347005">
            <w:pPr>
              <w:jc w:val="center"/>
            </w:pPr>
          </w:p>
          <w:p w:rsidR="002C7230" w:rsidRPr="00535E02" w:rsidRDefault="002C7230" w:rsidP="00347005">
            <w:pPr>
              <w:jc w:val="center"/>
            </w:pPr>
            <w:r>
              <w:t>772,8</w:t>
            </w:r>
          </w:p>
        </w:tc>
        <w:tc>
          <w:tcPr>
            <w:tcW w:w="992" w:type="dxa"/>
          </w:tcPr>
          <w:p w:rsidR="002C7230" w:rsidRDefault="002C7230" w:rsidP="00347005">
            <w:pPr>
              <w:jc w:val="center"/>
            </w:pPr>
          </w:p>
          <w:p w:rsidR="002C7230" w:rsidRPr="00535E02" w:rsidRDefault="002C7230" w:rsidP="00347005">
            <w:pPr>
              <w:jc w:val="center"/>
            </w:pPr>
            <w:r>
              <w:t>848,7</w:t>
            </w:r>
          </w:p>
        </w:tc>
        <w:tc>
          <w:tcPr>
            <w:tcW w:w="993" w:type="dxa"/>
          </w:tcPr>
          <w:p w:rsidR="002C7230" w:rsidRDefault="002C7230" w:rsidP="00347005">
            <w:pPr>
              <w:jc w:val="center"/>
            </w:pPr>
          </w:p>
          <w:p w:rsidR="002C7230" w:rsidRDefault="002C7230" w:rsidP="00347005">
            <w:pPr>
              <w:jc w:val="center"/>
            </w:pPr>
            <w:r>
              <w:t>909,1</w:t>
            </w:r>
          </w:p>
        </w:tc>
        <w:tc>
          <w:tcPr>
            <w:tcW w:w="992" w:type="dxa"/>
          </w:tcPr>
          <w:p w:rsidR="002C7230" w:rsidRDefault="002C7230" w:rsidP="004478D9">
            <w:pPr>
              <w:jc w:val="center"/>
            </w:pPr>
          </w:p>
          <w:p w:rsidR="002C7230" w:rsidRDefault="002C7230" w:rsidP="004478D9">
            <w:pPr>
              <w:jc w:val="center"/>
            </w:pPr>
            <w:r>
              <w:t>912,7</w:t>
            </w:r>
          </w:p>
        </w:tc>
      </w:tr>
      <w:tr w:rsidR="002C7230">
        <w:tc>
          <w:tcPr>
            <w:tcW w:w="560" w:type="dxa"/>
          </w:tcPr>
          <w:p w:rsidR="002C7230" w:rsidRPr="00535E02" w:rsidRDefault="002C7230" w:rsidP="004478D9">
            <w:pPr>
              <w:jc w:val="both"/>
            </w:pPr>
            <w:r>
              <w:t>2.</w:t>
            </w:r>
          </w:p>
        </w:tc>
        <w:tc>
          <w:tcPr>
            <w:tcW w:w="3070" w:type="dxa"/>
          </w:tcPr>
          <w:p w:rsidR="002C7230" w:rsidRPr="00535E02" w:rsidRDefault="002C7230" w:rsidP="004478D9">
            <w:pPr>
              <w:jc w:val="both"/>
            </w:pPr>
            <w:r>
              <w:t>Темп роста в фактических ценах к соответствующему периоду прошлого года</w:t>
            </w:r>
          </w:p>
        </w:tc>
        <w:tc>
          <w:tcPr>
            <w:tcW w:w="850" w:type="dxa"/>
          </w:tcPr>
          <w:p w:rsidR="002C7230" w:rsidRDefault="002C7230" w:rsidP="004478D9">
            <w:pPr>
              <w:jc w:val="both"/>
            </w:pPr>
          </w:p>
          <w:p w:rsidR="002C7230" w:rsidRPr="00535E02" w:rsidRDefault="002C7230" w:rsidP="004478D9">
            <w:pPr>
              <w:jc w:val="center"/>
            </w:pPr>
            <w:r>
              <w:t>%</w:t>
            </w:r>
          </w:p>
        </w:tc>
        <w:tc>
          <w:tcPr>
            <w:tcW w:w="1010" w:type="dxa"/>
          </w:tcPr>
          <w:p w:rsidR="002C7230" w:rsidRDefault="002C7230" w:rsidP="00347005">
            <w:pPr>
              <w:jc w:val="center"/>
            </w:pPr>
          </w:p>
          <w:p w:rsidR="002C7230" w:rsidRDefault="002C7230" w:rsidP="00347005">
            <w:pPr>
              <w:jc w:val="center"/>
            </w:pPr>
            <w:r>
              <w:t>109,1</w:t>
            </w:r>
          </w:p>
          <w:p w:rsidR="002C7230" w:rsidRPr="00535E02" w:rsidRDefault="002C7230" w:rsidP="00347005">
            <w:pPr>
              <w:jc w:val="center"/>
            </w:pPr>
          </w:p>
        </w:tc>
        <w:tc>
          <w:tcPr>
            <w:tcW w:w="997" w:type="dxa"/>
          </w:tcPr>
          <w:p w:rsidR="002C7230" w:rsidRDefault="002C7230" w:rsidP="00347005">
            <w:pPr>
              <w:jc w:val="center"/>
            </w:pPr>
          </w:p>
          <w:p w:rsidR="002C7230" w:rsidRDefault="002C7230" w:rsidP="00347005">
            <w:pPr>
              <w:jc w:val="center"/>
            </w:pPr>
            <w:r>
              <w:t>107,6</w:t>
            </w:r>
          </w:p>
          <w:p w:rsidR="002C7230" w:rsidRPr="00535E02" w:rsidRDefault="002C7230" w:rsidP="00347005">
            <w:pPr>
              <w:jc w:val="center"/>
            </w:pPr>
          </w:p>
        </w:tc>
        <w:tc>
          <w:tcPr>
            <w:tcW w:w="992" w:type="dxa"/>
          </w:tcPr>
          <w:p w:rsidR="002C7230" w:rsidRDefault="002C7230" w:rsidP="00347005">
            <w:pPr>
              <w:jc w:val="center"/>
            </w:pPr>
          </w:p>
          <w:p w:rsidR="002C7230" w:rsidRDefault="002C7230" w:rsidP="00347005">
            <w:pPr>
              <w:jc w:val="center"/>
            </w:pPr>
            <w:r>
              <w:t>109,8</w:t>
            </w:r>
          </w:p>
          <w:p w:rsidR="002C7230" w:rsidRPr="00535E02" w:rsidRDefault="002C7230" w:rsidP="00347005">
            <w:pPr>
              <w:jc w:val="center"/>
            </w:pPr>
          </w:p>
        </w:tc>
        <w:tc>
          <w:tcPr>
            <w:tcW w:w="993" w:type="dxa"/>
          </w:tcPr>
          <w:p w:rsidR="002C7230" w:rsidRDefault="002C7230" w:rsidP="00347005">
            <w:pPr>
              <w:jc w:val="center"/>
            </w:pPr>
          </w:p>
          <w:p w:rsidR="002C7230" w:rsidRDefault="002C7230" w:rsidP="00347005">
            <w:pPr>
              <w:jc w:val="center"/>
            </w:pPr>
            <w:r>
              <w:t>107,1</w:t>
            </w:r>
          </w:p>
        </w:tc>
        <w:tc>
          <w:tcPr>
            <w:tcW w:w="992" w:type="dxa"/>
          </w:tcPr>
          <w:p w:rsidR="002C7230" w:rsidRDefault="002C7230" w:rsidP="004478D9">
            <w:pPr>
              <w:jc w:val="center"/>
            </w:pPr>
          </w:p>
          <w:p w:rsidR="002C7230" w:rsidRDefault="002C7230" w:rsidP="004478D9">
            <w:pPr>
              <w:jc w:val="center"/>
            </w:pPr>
            <w:r>
              <w:t>100,4</w:t>
            </w:r>
          </w:p>
        </w:tc>
      </w:tr>
      <w:tr w:rsidR="002C7230">
        <w:tc>
          <w:tcPr>
            <w:tcW w:w="560" w:type="dxa"/>
          </w:tcPr>
          <w:p w:rsidR="002C7230" w:rsidRPr="00535E02" w:rsidRDefault="002C7230" w:rsidP="004478D9">
            <w:pPr>
              <w:jc w:val="both"/>
            </w:pPr>
            <w:r>
              <w:t>3.</w:t>
            </w:r>
          </w:p>
        </w:tc>
        <w:tc>
          <w:tcPr>
            <w:tcW w:w="3070" w:type="dxa"/>
          </w:tcPr>
          <w:p w:rsidR="002C7230" w:rsidRPr="00535E02" w:rsidRDefault="002C7230" w:rsidP="004478D9">
            <w:pPr>
              <w:jc w:val="both"/>
            </w:pPr>
            <w:r>
              <w:t>Оборот розничной  торговли на душу населения</w:t>
            </w:r>
          </w:p>
        </w:tc>
        <w:tc>
          <w:tcPr>
            <w:tcW w:w="850" w:type="dxa"/>
          </w:tcPr>
          <w:p w:rsidR="002C7230" w:rsidRDefault="002C7230" w:rsidP="004478D9">
            <w:pPr>
              <w:jc w:val="center"/>
            </w:pPr>
          </w:p>
          <w:p w:rsidR="002C7230" w:rsidRPr="00535E02" w:rsidRDefault="002C7230" w:rsidP="004478D9">
            <w:pPr>
              <w:jc w:val="center"/>
            </w:pPr>
            <w:r>
              <w:t>руб.</w:t>
            </w:r>
          </w:p>
        </w:tc>
        <w:tc>
          <w:tcPr>
            <w:tcW w:w="1010" w:type="dxa"/>
          </w:tcPr>
          <w:p w:rsidR="002C7230" w:rsidRDefault="002C7230" w:rsidP="00347005">
            <w:pPr>
              <w:jc w:val="center"/>
            </w:pPr>
          </w:p>
          <w:p w:rsidR="002C7230" w:rsidRPr="00535E02" w:rsidRDefault="002C7230" w:rsidP="00347005">
            <w:pPr>
              <w:jc w:val="center"/>
            </w:pPr>
            <w:r>
              <w:t>22415</w:t>
            </w:r>
          </w:p>
        </w:tc>
        <w:tc>
          <w:tcPr>
            <w:tcW w:w="997" w:type="dxa"/>
          </w:tcPr>
          <w:p w:rsidR="002C7230" w:rsidRDefault="002C7230" w:rsidP="00347005">
            <w:pPr>
              <w:jc w:val="center"/>
            </w:pPr>
          </w:p>
          <w:p w:rsidR="002C7230" w:rsidRPr="00535E02" w:rsidRDefault="002C7230" w:rsidP="00347005">
            <w:pPr>
              <w:jc w:val="center"/>
            </w:pPr>
            <w:r>
              <w:t>24075</w:t>
            </w:r>
          </w:p>
        </w:tc>
        <w:tc>
          <w:tcPr>
            <w:tcW w:w="992" w:type="dxa"/>
          </w:tcPr>
          <w:p w:rsidR="002C7230" w:rsidRDefault="002C7230" w:rsidP="00347005">
            <w:pPr>
              <w:jc w:val="center"/>
            </w:pPr>
          </w:p>
          <w:p w:rsidR="002C7230" w:rsidRPr="00535E02" w:rsidRDefault="002C7230" w:rsidP="00347005">
            <w:pPr>
              <w:jc w:val="center"/>
            </w:pPr>
            <w:r>
              <w:t>30312</w:t>
            </w:r>
          </w:p>
        </w:tc>
        <w:tc>
          <w:tcPr>
            <w:tcW w:w="993" w:type="dxa"/>
          </w:tcPr>
          <w:p w:rsidR="002C7230" w:rsidRDefault="002C7230" w:rsidP="00347005">
            <w:pPr>
              <w:jc w:val="center"/>
            </w:pPr>
          </w:p>
          <w:p w:rsidR="002C7230" w:rsidRDefault="002C7230" w:rsidP="00347005">
            <w:pPr>
              <w:jc w:val="center"/>
            </w:pPr>
            <w:r>
              <w:t>32467</w:t>
            </w:r>
          </w:p>
        </w:tc>
        <w:tc>
          <w:tcPr>
            <w:tcW w:w="992" w:type="dxa"/>
          </w:tcPr>
          <w:p w:rsidR="002C7230" w:rsidRDefault="002C7230" w:rsidP="004478D9">
            <w:pPr>
              <w:jc w:val="center"/>
            </w:pPr>
          </w:p>
          <w:p w:rsidR="002C7230" w:rsidRDefault="002C7230" w:rsidP="000E1D3B">
            <w:pPr>
              <w:jc w:val="center"/>
            </w:pPr>
            <w:r>
              <w:t>34009</w:t>
            </w:r>
          </w:p>
        </w:tc>
      </w:tr>
      <w:tr w:rsidR="002C7230">
        <w:tc>
          <w:tcPr>
            <w:tcW w:w="560" w:type="dxa"/>
          </w:tcPr>
          <w:p w:rsidR="002C7230" w:rsidRPr="00535E02" w:rsidRDefault="002C7230" w:rsidP="004478D9">
            <w:pPr>
              <w:jc w:val="both"/>
            </w:pPr>
            <w:r>
              <w:t>4.</w:t>
            </w:r>
          </w:p>
        </w:tc>
        <w:tc>
          <w:tcPr>
            <w:tcW w:w="3070" w:type="dxa"/>
          </w:tcPr>
          <w:p w:rsidR="002C7230" w:rsidRPr="00535E02" w:rsidRDefault="002C7230" w:rsidP="004478D9">
            <w:pPr>
              <w:jc w:val="both"/>
            </w:pPr>
            <w:r>
              <w:t>Торговая  площадь,  в т.ч. павильонов</w:t>
            </w:r>
          </w:p>
        </w:tc>
        <w:tc>
          <w:tcPr>
            <w:tcW w:w="850" w:type="dxa"/>
          </w:tcPr>
          <w:p w:rsidR="002C7230" w:rsidRDefault="002C7230" w:rsidP="004478D9">
            <w:pPr>
              <w:jc w:val="both"/>
            </w:pPr>
          </w:p>
          <w:p w:rsidR="002C7230" w:rsidRPr="00535E02" w:rsidRDefault="002C7230" w:rsidP="004478D9">
            <w:pPr>
              <w:jc w:val="both"/>
            </w:pPr>
            <w:r>
              <w:t>кв.м</w:t>
            </w:r>
          </w:p>
        </w:tc>
        <w:tc>
          <w:tcPr>
            <w:tcW w:w="1010" w:type="dxa"/>
          </w:tcPr>
          <w:p w:rsidR="002C7230" w:rsidRDefault="002C7230" w:rsidP="00347005">
            <w:pPr>
              <w:jc w:val="center"/>
            </w:pPr>
          </w:p>
          <w:p w:rsidR="002C7230" w:rsidRPr="00535E02" w:rsidRDefault="002C7230" w:rsidP="00347005">
            <w:pPr>
              <w:jc w:val="center"/>
            </w:pPr>
            <w:r>
              <w:t>7059</w:t>
            </w:r>
          </w:p>
        </w:tc>
        <w:tc>
          <w:tcPr>
            <w:tcW w:w="997" w:type="dxa"/>
          </w:tcPr>
          <w:p w:rsidR="002C7230" w:rsidRDefault="002C7230" w:rsidP="00347005"/>
          <w:p w:rsidR="002C7230" w:rsidRPr="00535E02" w:rsidRDefault="002C7230" w:rsidP="00347005">
            <w:pPr>
              <w:jc w:val="center"/>
            </w:pPr>
            <w:r>
              <w:t>7155</w:t>
            </w:r>
          </w:p>
        </w:tc>
        <w:tc>
          <w:tcPr>
            <w:tcW w:w="992" w:type="dxa"/>
          </w:tcPr>
          <w:p w:rsidR="002C7230" w:rsidRDefault="002C7230" w:rsidP="00347005">
            <w:pPr>
              <w:jc w:val="center"/>
            </w:pPr>
          </w:p>
          <w:p w:rsidR="002C7230" w:rsidRPr="00535E02" w:rsidRDefault="002C7230" w:rsidP="00347005">
            <w:pPr>
              <w:jc w:val="center"/>
            </w:pPr>
            <w:r>
              <w:t>7466</w:t>
            </w:r>
          </w:p>
        </w:tc>
        <w:tc>
          <w:tcPr>
            <w:tcW w:w="993" w:type="dxa"/>
          </w:tcPr>
          <w:p w:rsidR="002C7230" w:rsidRDefault="002C7230" w:rsidP="00347005">
            <w:pPr>
              <w:jc w:val="center"/>
            </w:pPr>
          </w:p>
          <w:p w:rsidR="002C7230" w:rsidRDefault="002C7230" w:rsidP="00347005">
            <w:pPr>
              <w:jc w:val="center"/>
            </w:pPr>
            <w:r>
              <w:t>7720</w:t>
            </w:r>
          </w:p>
        </w:tc>
        <w:tc>
          <w:tcPr>
            <w:tcW w:w="992" w:type="dxa"/>
          </w:tcPr>
          <w:p w:rsidR="002C7230" w:rsidRDefault="002C7230" w:rsidP="004478D9">
            <w:pPr>
              <w:jc w:val="center"/>
            </w:pPr>
          </w:p>
          <w:p w:rsidR="002C7230" w:rsidRDefault="002C7230" w:rsidP="004478D9">
            <w:pPr>
              <w:jc w:val="center"/>
            </w:pPr>
            <w:r>
              <w:t>7760</w:t>
            </w:r>
          </w:p>
        </w:tc>
      </w:tr>
      <w:tr w:rsidR="002C7230">
        <w:tc>
          <w:tcPr>
            <w:tcW w:w="560" w:type="dxa"/>
          </w:tcPr>
          <w:p w:rsidR="002C7230" w:rsidRPr="00535E02" w:rsidRDefault="002C7230" w:rsidP="004478D9">
            <w:pPr>
              <w:jc w:val="both"/>
            </w:pPr>
            <w:r>
              <w:t>5.</w:t>
            </w:r>
          </w:p>
        </w:tc>
        <w:tc>
          <w:tcPr>
            <w:tcW w:w="3070" w:type="dxa"/>
          </w:tcPr>
          <w:p w:rsidR="002C7230" w:rsidRPr="00535E02" w:rsidRDefault="002C7230" w:rsidP="004478D9">
            <w:pPr>
              <w:jc w:val="both"/>
            </w:pPr>
            <w:r>
              <w:t>Обеспеченность  торговыми  площадями  на 1000 жителей</w:t>
            </w:r>
          </w:p>
        </w:tc>
        <w:tc>
          <w:tcPr>
            <w:tcW w:w="850" w:type="dxa"/>
          </w:tcPr>
          <w:p w:rsidR="002C7230" w:rsidRDefault="002C7230" w:rsidP="004478D9">
            <w:pPr>
              <w:jc w:val="both"/>
            </w:pPr>
          </w:p>
          <w:p w:rsidR="002C7230" w:rsidRPr="00535E02" w:rsidRDefault="002C7230" w:rsidP="004478D9">
            <w:pPr>
              <w:jc w:val="both"/>
            </w:pPr>
            <w:r>
              <w:t>кв.м</w:t>
            </w:r>
          </w:p>
        </w:tc>
        <w:tc>
          <w:tcPr>
            <w:tcW w:w="1010" w:type="dxa"/>
          </w:tcPr>
          <w:p w:rsidR="002C7230" w:rsidRDefault="002C7230" w:rsidP="00347005">
            <w:pPr>
              <w:jc w:val="center"/>
            </w:pPr>
          </w:p>
          <w:p w:rsidR="002C7230" w:rsidRPr="00535E02" w:rsidRDefault="002C7230" w:rsidP="00347005">
            <w:pPr>
              <w:jc w:val="center"/>
            </w:pPr>
            <w:r>
              <w:t>220,3</w:t>
            </w:r>
          </w:p>
        </w:tc>
        <w:tc>
          <w:tcPr>
            <w:tcW w:w="997" w:type="dxa"/>
          </w:tcPr>
          <w:p w:rsidR="002C7230" w:rsidRDefault="002C7230" w:rsidP="00347005">
            <w:pPr>
              <w:jc w:val="center"/>
            </w:pPr>
          </w:p>
          <w:p w:rsidR="002C7230" w:rsidRPr="00535E02" w:rsidRDefault="002C7230" w:rsidP="00347005">
            <w:pPr>
              <w:jc w:val="center"/>
            </w:pPr>
            <w:r>
              <w:t>223</w:t>
            </w:r>
          </w:p>
        </w:tc>
        <w:tc>
          <w:tcPr>
            <w:tcW w:w="992" w:type="dxa"/>
          </w:tcPr>
          <w:p w:rsidR="002C7230" w:rsidRDefault="002C7230" w:rsidP="00347005">
            <w:pPr>
              <w:jc w:val="center"/>
            </w:pPr>
          </w:p>
          <w:p w:rsidR="002C7230" w:rsidRPr="00535E02" w:rsidRDefault="002C7230" w:rsidP="00347005">
            <w:pPr>
              <w:jc w:val="center"/>
            </w:pPr>
            <w:r>
              <w:t>266,6</w:t>
            </w:r>
          </w:p>
        </w:tc>
        <w:tc>
          <w:tcPr>
            <w:tcW w:w="993" w:type="dxa"/>
          </w:tcPr>
          <w:p w:rsidR="002C7230" w:rsidRDefault="002C7230" w:rsidP="00347005">
            <w:pPr>
              <w:jc w:val="center"/>
            </w:pPr>
          </w:p>
          <w:p w:rsidR="002C7230" w:rsidRDefault="002C7230" w:rsidP="00347005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2C7230" w:rsidRDefault="002C7230" w:rsidP="004478D9">
            <w:pPr>
              <w:jc w:val="center"/>
            </w:pPr>
          </w:p>
          <w:p w:rsidR="002C7230" w:rsidRDefault="002C7230" w:rsidP="004478D9">
            <w:pPr>
              <w:jc w:val="center"/>
            </w:pPr>
            <w:r>
              <w:t>289</w:t>
            </w:r>
          </w:p>
        </w:tc>
      </w:tr>
    </w:tbl>
    <w:p w:rsidR="002C7230" w:rsidRDefault="002C7230" w:rsidP="001B5309">
      <w:pPr>
        <w:jc w:val="both"/>
        <w:rPr>
          <w:b/>
          <w:bCs/>
          <w:sz w:val="28"/>
          <w:szCs w:val="28"/>
        </w:rPr>
      </w:pPr>
    </w:p>
    <w:p w:rsidR="002C7230" w:rsidRDefault="002C7230" w:rsidP="001B530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За  период  2009-2013 гг.  наблюдался  рост  оборота розничных торговых  предприятий, он вырос от 718,3 до 912,7 млн.руб.  </w:t>
      </w:r>
    </w:p>
    <w:p w:rsidR="002C7230" w:rsidRDefault="002C7230" w:rsidP="00515B87">
      <w:pPr>
        <w:ind w:right="-144" w:firstLine="567"/>
        <w:jc w:val="both"/>
        <w:rPr>
          <w:sz w:val="27"/>
          <w:szCs w:val="27"/>
        </w:rPr>
      </w:pPr>
      <w:r w:rsidRPr="00031450">
        <w:rPr>
          <w:sz w:val="27"/>
          <w:szCs w:val="27"/>
        </w:rPr>
        <w:t xml:space="preserve">Обеспеченность торговыми площадями за анализируемый период возросла </w:t>
      </w:r>
      <w:r>
        <w:rPr>
          <w:sz w:val="27"/>
          <w:szCs w:val="27"/>
        </w:rPr>
        <w:t xml:space="preserve">                 </w:t>
      </w:r>
      <w:r w:rsidRPr="0003145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 220,3</w:t>
      </w:r>
      <w:r w:rsidRPr="00031450">
        <w:rPr>
          <w:sz w:val="27"/>
          <w:szCs w:val="27"/>
        </w:rPr>
        <w:t xml:space="preserve"> кв.м</w:t>
      </w:r>
      <w:r>
        <w:rPr>
          <w:sz w:val="27"/>
          <w:szCs w:val="27"/>
        </w:rPr>
        <w:t xml:space="preserve"> </w:t>
      </w:r>
      <w:r w:rsidRPr="00031450">
        <w:rPr>
          <w:sz w:val="27"/>
          <w:szCs w:val="27"/>
        </w:rPr>
        <w:t xml:space="preserve">на 1000 жителей </w:t>
      </w:r>
      <w:r w:rsidRPr="000D0C52">
        <w:rPr>
          <w:sz w:val="27"/>
          <w:szCs w:val="27"/>
        </w:rPr>
        <w:t>до 289 кв.м</w:t>
      </w:r>
      <w:r>
        <w:rPr>
          <w:sz w:val="27"/>
          <w:szCs w:val="27"/>
        </w:rPr>
        <w:t xml:space="preserve"> (110,6</w:t>
      </w:r>
      <w:r w:rsidRPr="000D0C52">
        <w:rPr>
          <w:sz w:val="27"/>
          <w:szCs w:val="27"/>
        </w:rPr>
        <w:t xml:space="preserve"> %</w:t>
      </w:r>
      <w:r>
        <w:rPr>
          <w:sz w:val="27"/>
          <w:szCs w:val="27"/>
        </w:rPr>
        <w:t xml:space="preserve"> от установленного норматива минимальной обеспеченности населения площадью торговых объектов)</w:t>
      </w:r>
      <w:r w:rsidRPr="00031450">
        <w:rPr>
          <w:sz w:val="27"/>
          <w:szCs w:val="27"/>
        </w:rPr>
        <w:t>.</w:t>
      </w:r>
    </w:p>
    <w:p w:rsidR="002C7230" w:rsidRDefault="002C7230" w:rsidP="00515B87">
      <w:pPr>
        <w:ind w:right="-144" w:firstLine="567"/>
        <w:jc w:val="both"/>
        <w:rPr>
          <w:sz w:val="27"/>
          <w:szCs w:val="27"/>
        </w:rPr>
      </w:pPr>
    </w:p>
    <w:p w:rsidR="002C7230" w:rsidRPr="00603041" w:rsidRDefault="002C7230" w:rsidP="006030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041">
        <w:rPr>
          <w:sz w:val="28"/>
          <w:szCs w:val="28"/>
        </w:rPr>
        <w:t xml:space="preserve">Показатели, характеризующие состояние развития торговой инфраструктуры на территории </w:t>
      </w:r>
      <w:r>
        <w:rPr>
          <w:sz w:val="28"/>
          <w:szCs w:val="28"/>
        </w:rPr>
        <w:t xml:space="preserve">Муниципального образования Красноуфимский округ </w:t>
      </w:r>
      <w:r w:rsidRPr="00603041">
        <w:rPr>
          <w:sz w:val="28"/>
          <w:szCs w:val="28"/>
        </w:rPr>
        <w:t>по состоянию на 01</w:t>
      </w:r>
      <w:r>
        <w:rPr>
          <w:sz w:val="28"/>
          <w:szCs w:val="28"/>
        </w:rPr>
        <w:t xml:space="preserve">.01.2014, приведены в таблице </w:t>
      </w:r>
      <w:r w:rsidRPr="00603041">
        <w:rPr>
          <w:sz w:val="28"/>
          <w:szCs w:val="28"/>
        </w:rPr>
        <w:t>2.</w:t>
      </w:r>
    </w:p>
    <w:p w:rsidR="002C7230" w:rsidRDefault="002C7230" w:rsidP="00515B87">
      <w:pPr>
        <w:ind w:right="-144" w:firstLine="567"/>
        <w:jc w:val="both"/>
        <w:rPr>
          <w:sz w:val="27"/>
          <w:szCs w:val="27"/>
        </w:rPr>
      </w:pPr>
    </w:p>
    <w:p w:rsidR="002C7230" w:rsidRDefault="002C7230" w:rsidP="00515B87">
      <w:pPr>
        <w:ind w:right="-144" w:firstLine="567"/>
        <w:jc w:val="both"/>
        <w:rPr>
          <w:sz w:val="27"/>
          <w:szCs w:val="27"/>
        </w:rPr>
      </w:pPr>
    </w:p>
    <w:p w:rsidR="002C7230" w:rsidRDefault="002C7230" w:rsidP="00515B87">
      <w:pPr>
        <w:ind w:right="-144" w:firstLine="567"/>
        <w:jc w:val="both"/>
        <w:rPr>
          <w:sz w:val="27"/>
          <w:szCs w:val="27"/>
        </w:rPr>
      </w:pPr>
    </w:p>
    <w:p w:rsidR="002C7230" w:rsidRDefault="002C7230" w:rsidP="00180CE1">
      <w:pPr>
        <w:ind w:right="-144" w:firstLine="567"/>
        <w:jc w:val="right"/>
        <w:rPr>
          <w:sz w:val="27"/>
          <w:szCs w:val="27"/>
        </w:rPr>
      </w:pPr>
      <w:r>
        <w:rPr>
          <w:sz w:val="27"/>
          <w:szCs w:val="27"/>
        </w:rPr>
        <w:t>таблица 2</w:t>
      </w:r>
    </w:p>
    <w:p w:rsidR="002C7230" w:rsidRDefault="002C7230" w:rsidP="00180CE1">
      <w:pPr>
        <w:ind w:right="-144" w:firstLine="567"/>
        <w:jc w:val="right"/>
        <w:rPr>
          <w:sz w:val="27"/>
          <w:szCs w:val="27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9"/>
        <w:gridCol w:w="1644"/>
        <w:gridCol w:w="1304"/>
        <w:gridCol w:w="1304"/>
        <w:gridCol w:w="1020"/>
      </w:tblGrid>
      <w:tr w:rsidR="002C7230">
        <w:trPr>
          <w:trHeight w:val="100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2C7230">
        <w:trPr>
          <w:trHeight w:val="100"/>
        </w:trPr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1E35">
              <w:rPr>
                <w:b/>
                <w:bCs/>
                <w:sz w:val="28"/>
                <w:szCs w:val="28"/>
              </w:rPr>
              <w:t>Количество объектов торговой сети,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C1E35">
              <w:rPr>
                <w:b/>
                <w:bCs/>
                <w:sz w:val="28"/>
                <w:szCs w:val="28"/>
              </w:rPr>
              <w:t>227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C1E3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C1E35">
              <w:rPr>
                <w:b/>
                <w:bCs/>
                <w:sz w:val="28"/>
                <w:szCs w:val="28"/>
              </w:rPr>
              <w:t>207</w:t>
            </w:r>
          </w:p>
        </w:tc>
      </w:tr>
      <w:tr w:rsidR="002C723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 w:rsidP="00EC1E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EC1E35">
              <w:rPr>
                <w:b/>
                <w:bCs/>
                <w:i/>
                <w:iCs/>
                <w:sz w:val="28"/>
                <w:szCs w:val="28"/>
              </w:rPr>
              <w:t>стационарные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C1E35">
              <w:rPr>
                <w:b/>
                <w:bCs/>
                <w:sz w:val="28"/>
                <w:szCs w:val="28"/>
              </w:rPr>
              <w:t>163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C1E35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C1E35">
              <w:rPr>
                <w:b/>
                <w:bCs/>
                <w:sz w:val="28"/>
                <w:szCs w:val="28"/>
              </w:rPr>
              <w:t>146</w:t>
            </w:r>
          </w:p>
        </w:tc>
      </w:tr>
      <w:tr w:rsidR="002C723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 w:rsidP="00EC1E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EC1E35">
              <w:rPr>
                <w:b/>
                <w:bCs/>
                <w:i/>
                <w:iCs/>
                <w:sz w:val="28"/>
                <w:szCs w:val="28"/>
              </w:rPr>
              <w:t>нестационарные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</w:tr>
      <w:tr w:rsidR="002C7230">
        <w:trPr>
          <w:trHeight w:val="407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 w:rsidP="00EC1E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2C7230">
        <w:trPr>
          <w:trHeight w:val="51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1E35">
              <w:rPr>
                <w:b/>
                <w:bCs/>
                <w:sz w:val="28"/>
                <w:szCs w:val="28"/>
              </w:rPr>
              <w:t>Площадь торговая,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872,60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6887,4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нее площадь торговая стационарных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6787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4155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EC1E35">
              <w:rPr>
                <w:b/>
                <w:bCs/>
                <w:i/>
                <w:iCs/>
                <w:sz w:val="28"/>
                <w:szCs w:val="28"/>
              </w:rPr>
              <w:t>из нее площадь торговая нестационарных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C1E35">
              <w:rPr>
                <w:b/>
                <w:bCs/>
                <w:sz w:val="28"/>
                <w:szCs w:val="28"/>
              </w:rPr>
              <w:t>122,6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C1E35">
              <w:rPr>
                <w:b/>
                <w:bCs/>
                <w:sz w:val="28"/>
                <w:szCs w:val="28"/>
              </w:rPr>
              <w:t>22,2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EC1E35" w:rsidRDefault="002C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C1E35">
              <w:rPr>
                <w:b/>
                <w:bCs/>
                <w:sz w:val="28"/>
                <w:szCs w:val="28"/>
              </w:rPr>
              <w:t>100,4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на 1 января года составления схемы, тыс.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торговыми площадями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м/тыс. жит.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норматив обеспеченности торговыми площадями в соответствии с методикой расчета Минпромторга 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м/тыс.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нестационарных торговых объектов МО к общему количеству торговых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нестационарных торговых объектов, используемых субъектами малого или среднего предпринимательства, осуществляемыми торговую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C723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AD220E" w:rsidRDefault="002C7230" w:rsidP="00AD22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220E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ТРУКТУРА НЕСТАЦИОНАРНЫХ ТОРГОВЫХ ОБЪЕКТОВ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1A42B9" w:rsidRDefault="002C723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42B9">
              <w:rPr>
                <w:b/>
                <w:bCs/>
                <w:sz w:val="28"/>
                <w:szCs w:val="28"/>
              </w:rPr>
              <w:t>Нестационарные объекты,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2C723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 w:rsidP="001A4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розничной торговли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питания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1A42B9" w:rsidRDefault="002C723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42B9">
              <w:rPr>
                <w:b/>
                <w:bCs/>
                <w:sz w:val="28"/>
                <w:szCs w:val="28"/>
              </w:rPr>
              <w:t>Нестационарные объекты розничной торговли,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2C723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3F26B5" w:rsidRDefault="002C72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F26B5">
              <w:rPr>
                <w:b/>
                <w:bCs/>
                <w:i/>
                <w:iCs/>
                <w:sz w:val="28"/>
                <w:szCs w:val="28"/>
              </w:rPr>
              <w:t>Павильоны,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павильоны в составе остановочных комплексов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павильоны отдельно стоящие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3F26B5" w:rsidRDefault="002C72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F26B5">
              <w:rPr>
                <w:b/>
                <w:bCs/>
                <w:i/>
                <w:iCs/>
                <w:sz w:val="28"/>
                <w:szCs w:val="28"/>
              </w:rPr>
              <w:t>Киоски,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723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3F26B5" w:rsidRDefault="002C7230" w:rsidP="003F26B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F26B5">
              <w:rPr>
                <w:b/>
                <w:bCs/>
                <w:i/>
                <w:iCs/>
                <w:sz w:val="28"/>
                <w:szCs w:val="28"/>
              </w:rPr>
              <w:t>Контейнер, торговое место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43587E" w:rsidRDefault="002C72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3587E">
              <w:rPr>
                <w:b/>
                <w:bCs/>
                <w:i/>
                <w:iCs/>
                <w:sz w:val="28"/>
                <w:szCs w:val="28"/>
              </w:rPr>
              <w:t>Автолавки, лотки, палатки, прилавки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43587E" w:rsidRDefault="002C7230" w:rsidP="0043587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3587E">
              <w:rPr>
                <w:b/>
                <w:bCs/>
                <w:i/>
                <w:iCs/>
                <w:sz w:val="28"/>
                <w:szCs w:val="28"/>
              </w:rPr>
              <w:t>Ярмарки, районные 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43587E" w:rsidRDefault="002C723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3587E">
              <w:rPr>
                <w:b/>
                <w:bCs/>
                <w:sz w:val="28"/>
                <w:szCs w:val="28"/>
              </w:rPr>
              <w:t>Нестационарные объекты бытового обслуживания,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3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3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43587E" w:rsidRDefault="002C7230" w:rsidP="004358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3587E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ПЕЦИАЛИЗАЦИЯ НЕСТАЦИОНАРНЫХ ОБЪЕКТОВ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43587E" w:rsidRDefault="002C723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3587E">
              <w:rPr>
                <w:b/>
                <w:bCs/>
                <w:sz w:val="28"/>
                <w:szCs w:val="28"/>
              </w:rPr>
              <w:t>Продовольственные,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723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минеральная вода, соки, кондитерские изделия, иное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43587E" w:rsidRDefault="002C723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3587E">
              <w:rPr>
                <w:b/>
                <w:bCs/>
                <w:sz w:val="28"/>
                <w:szCs w:val="28"/>
              </w:rPr>
              <w:t>Непродовольственные,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723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парфюмерия, косметика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43587E" w:rsidRDefault="002C723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3587E">
              <w:rPr>
                <w:b/>
                <w:bCs/>
                <w:sz w:val="28"/>
                <w:szCs w:val="28"/>
              </w:rPr>
              <w:t>Бытовые,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3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обуви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3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Pr="004B7BDB" w:rsidRDefault="002C7230" w:rsidP="004B7B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НЕСТАЦИОНАРНЫЕ ОБЪЕКТЫ ПО МЕСТУ РАСПОЛОЖЕНИЯ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стационарных помещениях, зданиях, строениях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объекты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723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 w:rsidP="004B7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передвижная, разносная торговля  (автолавки, лотки, прилавки, палатки, торговое место, ярмарки, районные мероприятия)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230" w:rsidRDefault="002C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2C7230" w:rsidRPr="00031450" w:rsidRDefault="002C7230" w:rsidP="00515B87">
      <w:pPr>
        <w:ind w:right="-144" w:firstLine="567"/>
        <w:jc w:val="both"/>
        <w:rPr>
          <w:b/>
          <w:bCs/>
          <w:sz w:val="27"/>
          <w:szCs w:val="27"/>
        </w:rPr>
      </w:pPr>
    </w:p>
    <w:p w:rsidR="002C7230" w:rsidRPr="00031450" w:rsidRDefault="002C7230" w:rsidP="00E505D0">
      <w:pPr>
        <w:ind w:right="-144" w:firstLine="567"/>
        <w:jc w:val="both"/>
        <w:rPr>
          <w:sz w:val="27"/>
          <w:szCs w:val="27"/>
        </w:rPr>
      </w:pPr>
      <w:r>
        <w:rPr>
          <w:sz w:val="28"/>
          <w:szCs w:val="28"/>
        </w:rPr>
        <w:t>Из  данных  таблицы  2  видно,  что</w:t>
      </w:r>
      <w:r w:rsidRPr="00A87440">
        <w:rPr>
          <w:sz w:val="27"/>
          <w:szCs w:val="27"/>
        </w:rPr>
        <w:t xml:space="preserve"> </w:t>
      </w:r>
      <w:r>
        <w:rPr>
          <w:sz w:val="27"/>
          <w:szCs w:val="27"/>
        </w:rPr>
        <w:t>то</w:t>
      </w:r>
      <w:r w:rsidRPr="00A87440">
        <w:rPr>
          <w:sz w:val="27"/>
          <w:szCs w:val="27"/>
        </w:rPr>
        <w:t>рговая площадь павильонов</w:t>
      </w:r>
      <w:r w:rsidRPr="00031450">
        <w:rPr>
          <w:sz w:val="27"/>
          <w:szCs w:val="27"/>
        </w:rPr>
        <w:t xml:space="preserve">  составляет </w:t>
      </w:r>
      <w:r>
        <w:rPr>
          <w:sz w:val="27"/>
          <w:szCs w:val="27"/>
        </w:rPr>
        <w:t>122,6</w:t>
      </w:r>
      <w:r w:rsidRPr="00031450">
        <w:rPr>
          <w:sz w:val="27"/>
          <w:szCs w:val="27"/>
        </w:rPr>
        <w:t xml:space="preserve"> кв.м или </w:t>
      </w:r>
      <w:r>
        <w:rPr>
          <w:sz w:val="27"/>
          <w:szCs w:val="27"/>
        </w:rPr>
        <w:t>4,5</w:t>
      </w:r>
      <w:r w:rsidRPr="00031450">
        <w:rPr>
          <w:sz w:val="27"/>
          <w:szCs w:val="27"/>
        </w:rPr>
        <w:t xml:space="preserve"> кв.м на 1000 жителей, т.е. влияние площадей нестационарных объектов розничной торговли на уровень обеспеченности жителей торговыми площадями незначительно. При этом размещение объектов нестационарной торговли с торговыми площадями (павильонов) может улучшить обеспеченность услугами торговли сельского населения.</w:t>
      </w:r>
    </w:p>
    <w:p w:rsidR="002C7230" w:rsidRPr="00031450" w:rsidRDefault="002C7230" w:rsidP="00515B87">
      <w:pPr>
        <w:ind w:right="-144" w:firstLine="567"/>
        <w:jc w:val="both"/>
        <w:rPr>
          <w:sz w:val="27"/>
          <w:szCs w:val="27"/>
        </w:rPr>
      </w:pPr>
      <w:r w:rsidRPr="00031450">
        <w:rPr>
          <w:sz w:val="27"/>
          <w:szCs w:val="27"/>
        </w:rPr>
        <w:t>Во всех сельских населенных пунктах городского округа имеется возможность приобретения товаров первой необходимости.</w:t>
      </w:r>
    </w:p>
    <w:p w:rsidR="002C7230" w:rsidRPr="00031450" w:rsidRDefault="002C7230" w:rsidP="00515B87">
      <w:pPr>
        <w:ind w:right="-144" w:firstLine="567"/>
        <w:jc w:val="both"/>
        <w:rPr>
          <w:sz w:val="27"/>
          <w:szCs w:val="27"/>
        </w:rPr>
      </w:pPr>
      <w:r w:rsidRPr="00031450">
        <w:rPr>
          <w:sz w:val="27"/>
          <w:szCs w:val="27"/>
        </w:rPr>
        <w:t>Обеспеченность сельского населения товарами более широкого ассортимента является недостаточной.</w:t>
      </w:r>
    </w:p>
    <w:p w:rsidR="002C7230" w:rsidRDefault="002C7230" w:rsidP="00567A69">
      <w:pPr>
        <w:ind w:right="-144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2014 году количество отдельно стоящих нестационарных торговых объектов уменьшилось на 1 (закрылась «Лавка на дому» в д. Тат.Еманзельга, находящаяся в частной собственности).</w:t>
      </w:r>
    </w:p>
    <w:p w:rsidR="002C7230" w:rsidRDefault="002C7230" w:rsidP="00567A69">
      <w:pPr>
        <w:ind w:right="-144" w:firstLine="567"/>
        <w:jc w:val="both"/>
        <w:rPr>
          <w:sz w:val="27"/>
          <w:szCs w:val="27"/>
        </w:rPr>
      </w:pPr>
      <w:r>
        <w:rPr>
          <w:sz w:val="27"/>
          <w:szCs w:val="27"/>
        </w:rPr>
        <w:t>Увеличилось число передвижных торговых объектов (автолавки) на 2.</w:t>
      </w:r>
    </w:p>
    <w:p w:rsidR="002C7230" w:rsidRDefault="002C7230" w:rsidP="00567A69">
      <w:pPr>
        <w:ind w:right="-144" w:firstLine="567"/>
        <w:jc w:val="both"/>
        <w:rPr>
          <w:sz w:val="27"/>
          <w:szCs w:val="27"/>
        </w:rPr>
      </w:pPr>
      <w:r w:rsidRPr="002D12EF">
        <w:rPr>
          <w:sz w:val="27"/>
          <w:szCs w:val="27"/>
        </w:rPr>
        <w:t>В 201</w:t>
      </w:r>
      <w:r>
        <w:rPr>
          <w:sz w:val="27"/>
          <w:szCs w:val="27"/>
        </w:rPr>
        <w:t>5-2016 годах</w:t>
      </w:r>
      <w:r w:rsidRPr="002D12EF">
        <w:rPr>
          <w:sz w:val="27"/>
          <w:szCs w:val="27"/>
        </w:rPr>
        <w:t xml:space="preserve"> будет сохранено количество объектов передвижной торговли</w:t>
      </w:r>
      <w:r>
        <w:rPr>
          <w:sz w:val="27"/>
          <w:szCs w:val="27"/>
        </w:rPr>
        <w:t xml:space="preserve">  по  продаже   непродовольственных  товаров   недостающего  ассортимента  в  стационарной торговой  сети.</w:t>
      </w:r>
    </w:p>
    <w:p w:rsidR="002C7230" w:rsidRDefault="002C7230" w:rsidP="00D028DD">
      <w:pPr>
        <w:ind w:right="-144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Настоящая схема нестационарных торговых объектов предусматривает выполнение федерального законодательства – Федерального Закона от 23.02.2013 г. № 15-ФЗ  «Об охране здоровья граждан от воздействия окружающего табачного дыма и последствий потребления табака» и Федерального закона от 22.11.1995 г.              № 171-ФЗ «О государственном регулировании производства и оборота этилового спирта, алкогольной и спиртосодержащей продукции». </w:t>
      </w:r>
    </w:p>
    <w:p w:rsidR="002C7230" w:rsidRDefault="002C7230" w:rsidP="001B5309"/>
    <w:p w:rsidR="002C7230" w:rsidRDefault="002C7230" w:rsidP="001B5309"/>
    <w:sectPr w:rsidR="002C7230" w:rsidSect="00904E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301"/>
    <w:multiLevelType w:val="hybridMultilevel"/>
    <w:tmpl w:val="3D2A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9E"/>
    <w:rsid w:val="0001748E"/>
    <w:rsid w:val="00020561"/>
    <w:rsid w:val="00021CF8"/>
    <w:rsid w:val="00031450"/>
    <w:rsid w:val="00046E7D"/>
    <w:rsid w:val="00050A08"/>
    <w:rsid w:val="00056D95"/>
    <w:rsid w:val="000900E7"/>
    <w:rsid w:val="000A675D"/>
    <w:rsid w:val="000C0E88"/>
    <w:rsid w:val="000D0C52"/>
    <w:rsid w:val="000E1D3B"/>
    <w:rsid w:val="000E2E7A"/>
    <w:rsid w:val="000E6215"/>
    <w:rsid w:val="00102653"/>
    <w:rsid w:val="001338E1"/>
    <w:rsid w:val="00175093"/>
    <w:rsid w:val="00180CE1"/>
    <w:rsid w:val="001A42B9"/>
    <w:rsid w:val="001B5309"/>
    <w:rsid w:val="001C57AC"/>
    <w:rsid w:val="001C6B70"/>
    <w:rsid w:val="00222CB3"/>
    <w:rsid w:val="0024703A"/>
    <w:rsid w:val="00270DD3"/>
    <w:rsid w:val="0028106B"/>
    <w:rsid w:val="002A2FC0"/>
    <w:rsid w:val="002B3094"/>
    <w:rsid w:val="002C7230"/>
    <w:rsid w:val="002D12EF"/>
    <w:rsid w:val="002E2BAE"/>
    <w:rsid w:val="002F239D"/>
    <w:rsid w:val="002F61CA"/>
    <w:rsid w:val="00305D9E"/>
    <w:rsid w:val="00337D40"/>
    <w:rsid w:val="00347005"/>
    <w:rsid w:val="0035104B"/>
    <w:rsid w:val="00352111"/>
    <w:rsid w:val="00382931"/>
    <w:rsid w:val="00386960"/>
    <w:rsid w:val="003C222A"/>
    <w:rsid w:val="003E2A13"/>
    <w:rsid w:val="003F26B5"/>
    <w:rsid w:val="00406917"/>
    <w:rsid w:val="00413563"/>
    <w:rsid w:val="004171A7"/>
    <w:rsid w:val="0043587E"/>
    <w:rsid w:val="00442D04"/>
    <w:rsid w:val="004478D9"/>
    <w:rsid w:val="004736DE"/>
    <w:rsid w:val="004B7BDB"/>
    <w:rsid w:val="004C722A"/>
    <w:rsid w:val="00503257"/>
    <w:rsid w:val="00504C0F"/>
    <w:rsid w:val="00513C17"/>
    <w:rsid w:val="00515B87"/>
    <w:rsid w:val="00535E02"/>
    <w:rsid w:val="00565D15"/>
    <w:rsid w:val="00566431"/>
    <w:rsid w:val="00567A69"/>
    <w:rsid w:val="00567FB6"/>
    <w:rsid w:val="005818D4"/>
    <w:rsid w:val="005B2FDA"/>
    <w:rsid w:val="005B4B27"/>
    <w:rsid w:val="005C6F22"/>
    <w:rsid w:val="005C70D3"/>
    <w:rsid w:val="005F1AD3"/>
    <w:rsid w:val="00603041"/>
    <w:rsid w:val="00613C03"/>
    <w:rsid w:val="00621648"/>
    <w:rsid w:val="00625486"/>
    <w:rsid w:val="00632CBE"/>
    <w:rsid w:val="006439E9"/>
    <w:rsid w:val="00662AD1"/>
    <w:rsid w:val="00687D3A"/>
    <w:rsid w:val="006911F0"/>
    <w:rsid w:val="006A41B6"/>
    <w:rsid w:val="006B4A50"/>
    <w:rsid w:val="006C1500"/>
    <w:rsid w:val="006C78F8"/>
    <w:rsid w:val="006D3AE7"/>
    <w:rsid w:val="006E0A17"/>
    <w:rsid w:val="006E6175"/>
    <w:rsid w:val="006F790A"/>
    <w:rsid w:val="00710395"/>
    <w:rsid w:val="0071318F"/>
    <w:rsid w:val="007141EF"/>
    <w:rsid w:val="00720441"/>
    <w:rsid w:val="00762517"/>
    <w:rsid w:val="007717EF"/>
    <w:rsid w:val="00790649"/>
    <w:rsid w:val="007A0DAD"/>
    <w:rsid w:val="007B63C8"/>
    <w:rsid w:val="007E6297"/>
    <w:rsid w:val="007E6643"/>
    <w:rsid w:val="007F49B4"/>
    <w:rsid w:val="00844F31"/>
    <w:rsid w:val="008A23C4"/>
    <w:rsid w:val="00904E46"/>
    <w:rsid w:val="00952D5D"/>
    <w:rsid w:val="00956314"/>
    <w:rsid w:val="00977B1F"/>
    <w:rsid w:val="009A61DA"/>
    <w:rsid w:val="009C1658"/>
    <w:rsid w:val="009F27C8"/>
    <w:rsid w:val="00A07935"/>
    <w:rsid w:val="00A2259E"/>
    <w:rsid w:val="00A32A22"/>
    <w:rsid w:val="00A55A43"/>
    <w:rsid w:val="00A87440"/>
    <w:rsid w:val="00A913A4"/>
    <w:rsid w:val="00AD220E"/>
    <w:rsid w:val="00AF1C3A"/>
    <w:rsid w:val="00AF66FA"/>
    <w:rsid w:val="00B00B2E"/>
    <w:rsid w:val="00B1074D"/>
    <w:rsid w:val="00B17AED"/>
    <w:rsid w:val="00B226B0"/>
    <w:rsid w:val="00B2787D"/>
    <w:rsid w:val="00B4097D"/>
    <w:rsid w:val="00B47B6C"/>
    <w:rsid w:val="00B61407"/>
    <w:rsid w:val="00B663C7"/>
    <w:rsid w:val="00B667AB"/>
    <w:rsid w:val="00B80BE5"/>
    <w:rsid w:val="00BA7F62"/>
    <w:rsid w:val="00BC5E1F"/>
    <w:rsid w:val="00C41519"/>
    <w:rsid w:val="00C42D03"/>
    <w:rsid w:val="00C630F6"/>
    <w:rsid w:val="00C91BBB"/>
    <w:rsid w:val="00CD441A"/>
    <w:rsid w:val="00CF3D79"/>
    <w:rsid w:val="00D028DD"/>
    <w:rsid w:val="00D13387"/>
    <w:rsid w:val="00D1502F"/>
    <w:rsid w:val="00D24D03"/>
    <w:rsid w:val="00D27DCF"/>
    <w:rsid w:val="00D36BE0"/>
    <w:rsid w:val="00D42EC5"/>
    <w:rsid w:val="00D760C6"/>
    <w:rsid w:val="00D87F8B"/>
    <w:rsid w:val="00D96A7A"/>
    <w:rsid w:val="00DA6C81"/>
    <w:rsid w:val="00DE1311"/>
    <w:rsid w:val="00DE24BA"/>
    <w:rsid w:val="00E01532"/>
    <w:rsid w:val="00E07740"/>
    <w:rsid w:val="00E348B4"/>
    <w:rsid w:val="00E3652C"/>
    <w:rsid w:val="00E37803"/>
    <w:rsid w:val="00E45A5D"/>
    <w:rsid w:val="00E505D0"/>
    <w:rsid w:val="00E52ACD"/>
    <w:rsid w:val="00E5431D"/>
    <w:rsid w:val="00E61185"/>
    <w:rsid w:val="00E81382"/>
    <w:rsid w:val="00E951F6"/>
    <w:rsid w:val="00EA3282"/>
    <w:rsid w:val="00EB27AC"/>
    <w:rsid w:val="00EC1E35"/>
    <w:rsid w:val="00EC69C8"/>
    <w:rsid w:val="00ED080E"/>
    <w:rsid w:val="00EF7BC7"/>
    <w:rsid w:val="00F223EF"/>
    <w:rsid w:val="00F3388F"/>
    <w:rsid w:val="00F5216C"/>
    <w:rsid w:val="00F6219C"/>
    <w:rsid w:val="00F94EE0"/>
    <w:rsid w:val="00F976E1"/>
    <w:rsid w:val="00FA221F"/>
    <w:rsid w:val="00FC7487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53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B530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530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06E96168E065C85970D43CE87136938E1AB3D4815B0C6114E0E07B859C170B95BA53262DE30F3289333F58k3G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2247</TotalTime>
  <Pages>9</Pages>
  <Words>2053</Words>
  <Characters>11706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61</cp:revision>
  <cp:lastPrinted>2014-11-18T10:53:00Z</cp:lastPrinted>
  <dcterms:created xsi:type="dcterms:W3CDTF">2012-10-15T05:49:00Z</dcterms:created>
  <dcterms:modified xsi:type="dcterms:W3CDTF">2014-11-18T10:57:00Z</dcterms:modified>
</cp:coreProperties>
</file>