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67" w:rsidRDefault="00F55E67" w:rsidP="00BA0409">
      <w:pPr>
        <w:pStyle w:val="Heading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18pt;width:50.05pt;height:60.05pt;z-index:251658240;visibility:visible" filled="t">
            <v:imagedata r:id="rId4" o:title=""/>
          </v:shape>
        </w:pict>
      </w:r>
      <w:r>
        <w:t>0</w:t>
      </w:r>
    </w:p>
    <w:p w:rsidR="00F55E67" w:rsidRDefault="00F55E67" w:rsidP="00BA0409">
      <w:pPr>
        <w:pStyle w:val="Heading5"/>
      </w:pPr>
    </w:p>
    <w:p w:rsidR="00F55E67" w:rsidRDefault="00F55E67" w:rsidP="00BA0409">
      <w:pPr>
        <w:ind w:firstLine="708"/>
        <w:jc w:val="center"/>
        <w:rPr>
          <w:b/>
          <w:sz w:val="28"/>
          <w:szCs w:val="28"/>
        </w:rPr>
      </w:pPr>
    </w:p>
    <w:p w:rsidR="00F55E67" w:rsidRDefault="00F55E67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55E67" w:rsidRDefault="00F55E67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55E67" w:rsidRDefault="00F55E67" w:rsidP="00BA0409">
      <w:pPr>
        <w:ind w:firstLine="708"/>
        <w:jc w:val="center"/>
        <w:rPr>
          <w:b/>
          <w:sz w:val="28"/>
          <w:szCs w:val="28"/>
        </w:rPr>
      </w:pPr>
    </w:p>
    <w:p w:rsidR="00F55E67" w:rsidRDefault="00F55E67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5E67" w:rsidRPr="00D40D40" w:rsidRDefault="00F55E67" w:rsidP="00BA0409">
      <w:pPr>
        <w:jc w:val="center"/>
      </w:pPr>
    </w:p>
    <w:p w:rsidR="00F55E67" w:rsidRDefault="00F55E67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19.03.2014 г.</w:t>
      </w:r>
      <w:r>
        <w:rPr>
          <w:b/>
          <w:sz w:val="24"/>
        </w:rPr>
        <w:t xml:space="preserve">   </w:t>
      </w:r>
      <w:r>
        <w:rPr>
          <w:b/>
          <w:sz w:val="28"/>
        </w:rPr>
        <w:t xml:space="preserve">  №413 </w:t>
      </w:r>
    </w:p>
    <w:p w:rsidR="00F55E67" w:rsidRDefault="00F55E67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F55E67" w:rsidRDefault="00F55E67" w:rsidP="00BA0409"/>
    <w:p w:rsidR="00F55E67" w:rsidRDefault="00F55E67" w:rsidP="00BA0409"/>
    <w:p w:rsidR="00F55E67" w:rsidRPr="00712C77" w:rsidRDefault="00F55E67" w:rsidP="00BA0409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 утверждении тарифов на оказание</w:t>
      </w:r>
    </w:p>
    <w:p w:rsidR="00F55E67" w:rsidRDefault="00F55E67" w:rsidP="00BA0409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 xml:space="preserve">услуги  бани  в </w:t>
      </w:r>
      <w:r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п. Натальинск</w:t>
      </w:r>
    </w:p>
    <w:p w:rsidR="00F55E67" w:rsidRDefault="00F55E67" w:rsidP="00BA0409">
      <w:pPr>
        <w:rPr>
          <w:b/>
          <w:sz w:val="28"/>
          <w:szCs w:val="28"/>
        </w:rPr>
      </w:pPr>
    </w:p>
    <w:p w:rsidR="00F55E67" w:rsidRDefault="00F55E67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A4A1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 Законом  РФ</w:t>
      </w:r>
      <w:bookmarkStart w:id="0" w:name="_GoBack"/>
      <w:bookmarkEnd w:id="0"/>
      <w:r>
        <w:rPr>
          <w:sz w:val="28"/>
          <w:szCs w:val="28"/>
        </w:rPr>
        <w:t xml:space="preserve"> №131-ФЗ  от 06.10.2003 г. (в  редакции  от 08.11.2007г.)  «Об  общих  принципах  организации   местного  самоуправления  в  Российской  Федерации»,  постановлением администрации МО  Красноуфимский  округ  от  26.02.2014 г. № 296 «Об  утверждении Порядка </w:t>
      </w:r>
      <w:r w:rsidRPr="00DA7691">
        <w:rPr>
          <w:sz w:val="28"/>
          <w:szCs w:val="28"/>
        </w:rPr>
        <w:t xml:space="preserve">предоставления  субсидий  из средств местного бюджета </w:t>
      </w:r>
      <w:r>
        <w:rPr>
          <w:sz w:val="28"/>
          <w:szCs w:val="28"/>
        </w:rPr>
        <w:t xml:space="preserve">МО Красноуфимский округ </w:t>
      </w:r>
      <w:r w:rsidRPr="00DA7691">
        <w:rPr>
          <w:sz w:val="28"/>
          <w:szCs w:val="28"/>
        </w:rPr>
        <w:t>на возмещение</w:t>
      </w:r>
      <w:r>
        <w:rPr>
          <w:sz w:val="28"/>
          <w:szCs w:val="28"/>
        </w:rPr>
        <w:t xml:space="preserve"> расходов по услугам бани»,  руководствуясь  ст.ст. 28,31  Устава  МО  Красноуфимский  округ,           на  основании  ходатайства  ИП  Трифонов П. А.,  </w:t>
      </w:r>
    </w:p>
    <w:p w:rsidR="00F55E67" w:rsidRDefault="00F55E67" w:rsidP="00BA0409">
      <w:pPr>
        <w:jc w:val="both"/>
        <w:rPr>
          <w:sz w:val="28"/>
          <w:szCs w:val="28"/>
        </w:rPr>
      </w:pPr>
    </w:p>
    <w:p w:rsidR="00F55E67" w:rsidRDefault="00F55E67" w:rsidP="00BA0409">
      <w:pPr>
        <w:jc w:val="both"/>
        <w:rPr>
          <w:b/>
          <w:sz w:val="28"/>
          <w:szCs w:val="28"/>
        </w:rPr>
      </w:pPr>
      <w:r w:rsidRPr="00D7629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F55E67" w:rsidRDefault="00F55E67" w:rsidP="00BA0409">
      <w:pPr>
        <w:jc w:val="both"/>
        <w:rPr>
          <w:b/>
          <w:sz w:val="28"/>
          <w:szCs w:val="28"/>
        </w:rPr>
      </w:pPr>
    </w:p>
    <w:p w:rsidR="00F55E67" w:rsidRDefault="00F55E67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Утвердить    индивидуальному  предпринимателю  Трифонову Павлу  Анатольевичу  на  оказание  услуги  бани  в  п. Натальинск  с 1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следующие  тарифы за одну помывку:</w:t>
      </w:r>
    </w:p>
    <w:p w:rsidR="00F55E67" w:rsidRDefault="00F55E6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детям  до  16 лет – 50 рублей  (при  предъявлении  свидетельства  о  рождении – оригинала  либо  копии,  заверенной  в  территориальном  отделе); </w:t>
      </w:r>
    </w:p>
    <w:p w:rsidR="00F55E67" w:rsidRDefault="00F55E6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инвалидам, пенсионерам – 50 рублей  (при  предъявлении  пенсионного  удостоверения – оригинала  либо  копии,  заверенной                         в  территориальном   отделе);</w:t>
      </w:r>
    </w:p>
    <w:p w:rsidR="00F55E67" w:rsidRDefault="00F55E6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остальным  категориям  населения – 90 рублей.</w:t>
      </w:r>
    </w:p>
    <w:p w:rsidR="00F55E67" w:rsidRDefault="00F55E6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 данное  постановление  в  газете  «Вперёд»                           и  разместить  на  официальном  сайте  МО  Красноуфимский округ.</w:t>
      </w:r>
    </w:p>
    <w:p w:rsidR="00F55E67" w:rsidRDefault="00F55E6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Контроль  за  исполнением  настоящего постановления  возложить  на  заместителя  главы  администрации  МО  Красноуфимский  округ  по экономическим  вопросам  Г.А. Пастухову.</w:t>
      </w:r>
    </w:p>
    <w:p w:rsidR="00F55E67" w:rsidRDefault="00F55E67" w:rsidP="00BA0409">
      <w:pPr>
        <w:jc w:val="both"/>
        <w:rPr>
          <w:sz w:val="28"/>
          <w:szCs w:val="28"/>
        </w:rPr>
      </w:pPr>
    </w:p>
    <w:p w:rsidR="00F55E67" w:rsidRDefault="00F55E67" w:rsidP="00BA0409">
      <w:pPr>
        <w:jc w:val="both"/>
        <w:rPr>
          <w:sz w:val="28"/>
          <w:szCs w:val="28"/>
        </w:rPr>
      </w:pPr>
    </w:p>
    <w:p w:rsidR="00F55E67" w:rsidRDefault="00F55E6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 администрации</w:t>
      </w:r>
    </w:p>
    <w:p w:rsidR="00F55E67" w:rsidRPr="00981A47" w:rsidRDefault="00F55E67" w:rsidP="00981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 округ                                                        Р.В.Родионов </w:t>
      </w:r>
    </w:p>
    <w:sectPr w:rsidR="00F55E67" w:rsidRPr="00981A47" w:rsidSect="001A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409"/>
    <w:rsid w:val="00065EDA"/>
    <w:rsid w:val="000E2E7A"/>
    <w:rsid w:val="001A2360"/>
    <w:rsid w:val="00210393"/>
    <w:rsid w:val="00215A03"/>
    <w:rsid w:val="003468D5"/>
    <w:rsid w:val="00371B45"/>
    <w:rsid w:val="00381828"/>
    <w:rsid w:val="003910E5"/>
    <w:rsid w:val="003B4438"/>
    <w:rsid w:val="005B6293"/>
    <w:rsid w:val="00712C77"/>
    <w:rsid w:val="008479D0"/>
    <w:rsid w:val="00854D83"/>
    <w:rsid w:val="009143BC"/>
    <w:rsid w:val="00981A47"/>
    <w:rsid w:val="009D6598"/>
    <w:rsid w:val="00AA5FE6"/>
    <w:rsid w:val="00BA0409"/>
    <w:rsid w:val="00BA4A1B"/>
    <w:rsid w:val="00BD62CA"/>
    <w:rsid w:val="00C10D6A"/>
    <w:rsid w:val="00D155EC"/>
    <w:rsid w:val="00D40D40"/>
    <w:rsid w:val="00D76294"/>
    <w:rsid w:val="00DA6FF3"/>
    <w:rsid w:val="00DA7691"/>
    <w:rsid w:val="00E43847"/>
    <w:rsid w:val="00F5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09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A040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A040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040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E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266</Words>
  <Characters>1519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2014-03-20T04:30:00Z</cp:lastPrinted>
  <dcterms:created xsi:type="dcterms:W3CDTF">2013-02-01T05:14:00Z</dcterms:created>
  <dcterms:modified xsi:type="dcterms:W3CDTF">2014-03-20T04:30:00Z</dcterms:modified>
</cp:coreProperties>
</file>