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D" w:rsidRDefault="001E1CDD" w:rsidP="001E1CDD">
      <w:pPr>
        <w:pStyle w:val="a3"/>
        <w:spacing w:line="276" w:lineRule="auto"/>
        <w:ind w:firstLine="709"/>
        <w:jc w:val="center"/>
        <w:rPr>
          <w:b/>
          <w:spacing w:val="-13"/>
          <w:szCs w:val="28"/>
        </w:rPr>
      </w:pPr>
      <w:r w:rsidRPr="001E1CDD">
        <w:rPr>
          <w:b/>
          <w:spacing w:val="-13"/>
          <w:szCs w:val="28"/>
        </w:rPr>
        <w:t>Информация</w:t>
      </w:r>
    </w:p>
    <w:p w:rsidR="001E1CDD" w:rsidRPr="001E1CDD" w:rsidRDefault="001E1CDD" w:rsidP="001E1CDD">
      <w:pPr>
        <w:pStyle w:val="a3"/>
        <w:spacing w:line="276" w:lineRule="auto"/>
        <w:ind w:firstLine="709"/>
        <w:jc w:val="center"/>
        <w:rPr>
          <w:b/>
          <w:spacing w:val="-13"/>
          <w:szCs w:val="28"/>
        </w:rPr>
      </w:pPr>
      <w:r w:rsidRPr="001E1CDD">
        <w:rPr>
          <w:b/>
          <w:spacing w:val="-13"/>
          <w:szCs w:val="28"/>
        </w:rPr>
        <w:t xml:space="preserve"> о финансово-экономическое состояние субъектов малого и среднего предпринимательства за 2015 год</w:t>
      </w:r>
    </w:p>
    <w:p w:rsidR="00D4095F" w:rsidRDefault="00894913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Малое и среднее предпринимательство несет в себе потенциал экономического </w:t>
      </w:r>
      <w:proofErr w:type="gramStart"/>
      <w:r>
        <w:rPr>
          <w:spacing w:val="-13"/>
          <w:szCs w:val="28"/>
        </w:rPr>
        <w:t>роста</w:t>
      </w:r>
      <w:proofErr w:type="gramEnd"/>
      <w:r>
        <w:rPr>
          <w:spacing w:val="-13"/>
          <w:szCs w:val="28"/>
        </w:rPr>
        <w:t xml:space="preserve"> и уровень его развития напрямую  влияет на социальную стабильность округа.</w:t>
      </w:r>
    </w:p>
    <w:p w:rsidR="00090277" w:rsidRDefault="00090277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>Субъекты малого и среднего предпринимательства присутствуют практически во всех отраслях производственной и непроизводственной сфер деятельности.</w:t>
      </w:r>
    </w:p>
    <w:p w:rsidR="00855E4A" w:rsidRDefault="00855E4A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>По результатам 2014 года  и 2015 года ситуация в секторе малого и среднего бизнеса была менее благоприятной, чем в предыдущие периоды.</w:t>
      </w:r>
    </w:p>
    <w:p w:rsidR="00855E4A" w:rsidRDefault="00855E4A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Количество индивидуальных предпринимателей в 2014-2015 годы уменьшалось и составило в 2014 году – 479, в 2015 году – 474 ИП </w:t>
      </w:r>
      <w:proofErr w:type="gramStart"/>
      <w:r>
        <w:rPr>
          <w:spacing w:val="-13"/>
          <w:szCs w:val="28"/>
        </w:rPr>
        <w:t xml:space="preserve">( </w:t>
      </w:r>
      <w:proofErr w:type="gramEnd"/>
      <w:r>
        <w:rPr>
          <w:spacing w:val="-13"/>
          <w:szCs w:val="28"/>
        </w:rPr>
        <w:t>2012 год -  549, 2013 год – 486).</w:t>
      </w:r>
    </w:p>
    <w:p w:rsidR="00701479" w:rsidRPr="00D4095F" w:rsidRDefault="00701479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На территории МО Красноуфимский округ на 01.01.2016 г. зарегистрировано </w:t>
      </w:r>
      <w:r w:rsidR="00084174">
        <w:rPr>
          <w:spacing w:val="-13"/>
          <w:szCs w:val="28"/>
        </w:rPr>
        <w:t>573</w:t>
      </w:r>
      <w:r>
        <w:rPr>
          <w:spacing w:val="-13"/>
          <w:szCs w:val="28"/>
        </w:rPr>
        <w:t xml:space="preserve"> субъекта малого и среднего предпринимательства (на 01.01.2015 г. – 592, на 01.01.2014 г. – 660, на 01.01.2013 года – 662).</w:t>
      </w:r>
    </w:p>
    <w:p w:rsidR="00084174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Оборот </w:t>
      </w:r>
      <w:r>
        <w:rPr>
          <w:rFonts w:ascii="Times New Roman" w:hAnsi="Times New Roman" w:cs="Times New Roman"/>
          <w:spacing w:val="-13"/>
          <w:sz w:val="28"/>
          <w:szCs w:val="28"/>
        </w:rPr>
        <w:t>субъектов предпринимательской деятельности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по видам экономической деятельности составил </w:t>
      </w:r>
      <w:r w:rsidR="00084174">
        <w:rPr>
          <w:rFonts w:ascii="Times New Roman" w:hAnsi="Times New Roman" w:cs="Times New Roman"/>
          <w:spacing w:val="-13"/>
          <w:sz w:val="28"/>
          <w:szCs w:val="28"/>
        </w:rPr>
        <w:t xml:space="preserve">1 234 733 тыс. рублей – 121,2 % к аналогичному периоду 2014 года.  </w:t>
      </w:r>
    </w:p>
    <w:p w:rsidR="00D4095F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Объем отгруженных товаров собственного производства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за январь-декабрь 2015 года 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составил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112,2 % к аналогичному периоду прошлого года.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обрабатывающим производствам объем отгруженных товаров собственного производства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вырос на 28,3 %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а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производству и распределению электроэнергии, газа и воды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снизился на 1 %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</w:p>
    <w:p w:rsidR="001E1CDD" w:rsidRPr="00D4095F" w:rsidRDefault="001E1CDD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За январь- декабрь 2015 года среднесписочная численность работников обрабатывающих производств  и производств и распределению электроэнергии, газа и воды составила 534 человека (в 2014 году 529 человек). Среднесписочная численность работников занятых в обрабатывающих производствах уменьшилась на 8 человек, а занятых производством и распределением электроэнергии, газа и воды увеличилась на 13 человек.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В розничной торговле, в связи со снижением спроса на целый ряд товаров, наблюдалось снижение динамики роста оборота розничной торговли.</w:t>
      </w:r>
    </w:p>
    <w:p w:rsidR="00D4095F" w:rsidRPr="00D4095F" w:rsidRDefault="002A125D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За  период   2015</w:t>
      </w:r>
      <w:r w:rsidR="00D4095F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года  оборот  роз</w:t>
      </w:r>
      <w:r>
        <w:rPr>
          <w:rFonts w:ascii="Times New Roman" w:hAnsi="Times New Roman" w:cs="Times New Roman"/>
          <w:spacing w:val="-13"/>
          <w:sz w:val="28"/>
          <w:szCs w:val="28"/>
        </w:rPr>
        <w:t>ничной  торговли  составил 966,1</w:t>
      </w:r>
      <w:r w:rsidR="00D4095F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 м</w:t>
      </w:r>
      <w:r>
        <w:rPr>
          <w:rFonts w:ascii="Times New Roman" w:hAnsi="Times New Roman" w:cs="Times New Roman"/>
          <w:spacing w:val="-13"/>
          <w:sz w:val="28"/>
          <w:szCs w:val="28"/>
        </w:rPr>
        <w:t>лн. рублей,  что  составляет 103,9</w:t>
      </w:r>
      <w:r w:rsidR="00D4095F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% по сравнению с соответствующим периодом прошлого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года (в фактических ценах), и 89,2 </w:t>
      </w:r>
      <w:r w:rsidR="00D4095F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%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4095F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в сопоставимых ценах. 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За отчетный период  оборот  розничной торговли был сформирован оборотом торгующих организаций на 99,2 %, в том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числе крупными  и средними на 59,7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%, малыми предприятиями (в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ключая микропредприятия) на 25,6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%, индивидуальными предп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ринимателями на 13,9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% и оборотом продаж товаров на рынке на 0,8 %.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lastRenderedPageBreak/>
        <w:t>В структуре оборота розничной торговли за год наблюдается уменьшение доли оборота крупных и средних организаций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 на 0,9 % , а доля оборота малых предприятий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 и индивидуальных предпринимателей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 уменьшилась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на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0,1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%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 и 0,8 % </w:t>
      </w:r>
      <w:proofErr w:type="spellStart"/>
      <w:r w:rsidR="002A125D">
        <w:rPr>
          <w:rFonts w:ascii="Times New Roman" w:hAnsi="Times New Roman" w:cs="Times New Roman"/>
          <w:spacing w:val="-13"/>
          <w:sz w:val="28"/>
          <w:szCs w:val="28"/>
        </w:rPr>
        <w:t>соотвественно</w:t>
      </w:r>
      <w:proofErr w:type="spellEnd"/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по сравнению с прошлым годом.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Оборот  общественного  питания  составил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49,4 млн. руб.,  что  составляет  103,3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%  по с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равнению с январем-декабрем 2014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года. Удельный вес  в общем объеме общественного питания по крупным и средн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им организациям составил 25,3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%, по малым предприятиям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(включая микропредприятия)  21,3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%, ин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дивидуальным предпринимателям 53,4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%.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Инвестиции в основной капитал за счет всех источни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ков финансирования составили 300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,4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млн. рублей (за 2013 год – 880,4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рублей),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уменьшение почти в 3 раза.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Инвестиции за счет собственных средств предприятий составили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87,9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рублей, за счет привлеченных средств –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212,5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 (в т.ч. за счет федерального бюджета –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2,8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рублей, областного бюджета –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171,8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 xml:space="preserve"> рублей, местного бюджета – 36,9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рублей, прочих средств –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1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рублей).</w:t>
      </w:r>
      <w:proofErr w:type="gramEnd"/>
    </w:p>
    <w:p w:rsidR="00D4095F" w:rsidRPr="00D4095F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>данным органов госуда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р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>ственной ста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тистики сальдированный результат (прибыль минус убыток) организаций  за январь – декабрь 2015 года в действующих ценах составил -4,1 млн. рублей убытка (за соответствующий период прошлого года составил 81,6 млн. рублей прибыли).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 xml:space="preserve"> За 2015 год количество убыточных организаций по сравнению с прошлым годом увеличилось на одно предприятие, сумма убытка возросла на 44,2 млн. рублей.</w:t>
      </w:r>
    </w:p>
    <w:p w:rsidR="00D956BE" w:rsidRDefault="00D956BE" w:rsidP="001E1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894" w:rsidRDefault="00977894" w:rsidP="001E1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894" w:rsidRDefault="00977894" w:rsidP="001E1C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894" w:rsidSect="0043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95F"/>
    <w:rsid w:val="00084174"/>
    <w:rsid w:val="00090277"/>
    <w:rsid w:val="001E1CDD"/>
    <w:rsid w:val="002A125D"/>
    <w:rsid w:val="00433CD3"/>
    <w:rsid w:val="0062115F"/>
    <w:rsid w:val="00701479"/>
    <w:rsid w:val="00855E4A"/>
    <w:rsid w:val="00894913"/>
    <w:rsid w:val="00977894"/>
    <w:rsid w:val="00C95E4A"/>
    <w:rsid w:val="00D4095F"/>
    <w:rsid w:val="00D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9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095F"/>
    <w:rPr>
      <w:rFonts w:ascii="Times New Roman" w:eastAsia="Calibri" w:hAnsi="Times New Roman" w:cs="Times New Roman"/>
      <w:sz w:val="28"/>
      <w:szCs w:val="20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D409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2015-11-30T10:44:00Z</dcterms:created>
  <dcterms:modified xsi:type="dcterms:W3CDTF">2016-03-14T05:39:00Z</dcterms:modified>
</cp:coreProperties>
</file>