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5F" w:rsidRPr="00D4095F" w:rsidRDefault="00D4095F" w:rsidP="00D4095F">
      <w:pPr>
        <w:pStyle w:val="a3"/>
        <w:ind w:firstLine="709"/>
        <w:rPr>
          <w:spacing w:val="-13"/>
          <w:szCs w:val="28"/>
        </w:rPr>
      </w:pPr>
      <w:r w:rsidRPr="00D4095F">
        <w:rPr>
          <w:spacing w:val="-13"/>
          <w:szCs w:val="28"/>
        </w:rPr>
        <w:t>В 2014 году ситуация в экономике муниципального образования оставалась напряженной.</w:t>
      </w:r>
    </w:p>
    <w:p w:rsidR="00D4095F" w:rsidRPr="00D4095F" w:rsidRDefault="00D4095F" w:rsidP="00D4095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Оборот </w:t>
      </w:r>
      <w:r>
        <w:rPr>
          <w:rFonts w:ascii="Times New Roman" w:hAnsi="Times New Roman" w:cs="Times New Roman"/>
          <w:spacing w:val="-13"/>
          <w:sz w:val="28"/>
          <w:szCs w:val="28"/>
        </w:rPr>
        <w:t>субъектов предпринимательской деятельности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по видам экономической деятельности составил 2 173,0 млн. рублей - 111,2 % к аналогичному периоду 2013 года; оборот организаций в расчете на душу населения составил 81,4 тыс. рублей на человека.</w:t>
      </w:r>
    </w:p>
    <w:p w:rsidR="00D4095F" w:rsidRPr="00D4095F" w:rsidRDefault="00D4095F" w:rsidP="00D4095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Объем отгруженных товаров собственного производства составил 144 млн. рублей (на 25,4 млн. рублей меньше к уровню прошлого года). По обрабатывающим производствам объем отгруженных товаров собственного производства снизился на 28,8 млн. рублей, по производству и распределению электроэнергии, газа и воды вырос на 3,4 млн. рублей. </w:t>
      </w:r>
    </w:p>
    <w:p w:rsidR="00D4095F" w:rsidRPr="00D4095F" w:rsidRDefault="00D4095F" w:rsidP="00D4095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К сожалению, продолжилась ежегодная  динамика снижения производства хлеба и хлебобулочных изделий. </w:t>
      </w:r>
    </w:p>
    <w:p w:rsidR="00D4095F" w:rsidRPr="00D4095F" w:rsidRDefault="00D4095F" w:rsidP="00D4095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В деревообработке наблюдается также снижение реализации готовых изделий.</w:t>
      </w:r>
    </w:p>
    <w:p w:rsidR="00D4095F" w:rsidRPr="00D4095F" w:rsidRDefault="00D4095F" w:rsidP="00D4095F">
      <w:pPr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В розничной торговле, в связи со снижением спроса на целый ряд товаров, наблюдалось снижение динамики роста оборота розничной торговли.</w:t>
      </w:r>
    </w:p>
    <w:p w:rsidR="00D4095F" w:rsidRPr="00D4095F" w:rsidRDefault="00D4095F" w:rsidP="00D4095F">
      <w:pPr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За  период   2014 года  оборот  розничной  торговли  составил 929,5  млн. рублей,  что  составляет 101,8 % по сравнению с соответствующим периодом прошлого года (в фактических ценах), и 94,5 % в сопоставимых ценах. </w:t>
      </w:r>
    </w:p>
    <w:p w:rsidR="00D4095F" w:rsidRPr="00D4095F" w:rsidRDefault="00D4095F" w:rsidP="00D4095F">
      <w:pPr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За отчетный период  оборот  розничной торговли был сформирован оборотом торгующих организаций на 99,2 %, в том числе крупными  и средними на 58,8 %, малыми предприятиями (включая </w:t>
      </w:r>
      <w:proofErr w:type="spellStart"/>
      <w:r w:rsidRPr="00D4095F">
        <w:rPr>
          <w:rFonts w:ascii="Times New Roman" w:hAnsi="Times New Roman" w:cs="Times New Roman"/>
          <w:spacing w:val="-13"/>
          <w:sz w:val="28"/>
          <w:szCs w:val="28"/>
        </w:rPr>
        <w:t>микропредприятия</w:t>
      </w:r>
      <w:proofErr w:type="spellEnd"/>
      <w:r w:rsidRPr="00D4095F">
        <w:rPr>
          <w:rFonts w:ascii="Times New Roman" w:hAnsi="Times New Roman" w:cs="Times New Roman"/>
          <w:spacing w:val="-13"/>
          <w:sz w:val="28"/>
          <w:szCs w:val="28"/>
        </w:rPr>
        <w:t>) на 25,7%, индивидуальными предпринимателями на 14,7 % и оборотом продаж товаров на рынке на 0,8 %.</w:t>
      </w:r>
    </w:p>
    <w:p w:rsidR="00D4095F" w:rsidRPr="00D4095F" w:rsidRDefault="00D4095F" w:rsidP="00D4095F">
      <w:pPr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В структуре оборота розничной торговли за год наблюдается уменьшение доли оборота крупных и средних организаций  и индивидуальных предпринимателей на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0,3 %, а доля оборота малых предприятий увеличилась на 0,4 % по сравнению с прошлым годом.</w:t>
      </w:r>
    </w:p>
    <w:p w:rsidR="00D4095F" w:rsidRPr="00D4095F" w:rsidRDefault="00D4095F" w:rsidP="00D4095F">
      <w:pPr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Оборот  общественного  питания  составил 47,8 млн. руб.,  что  составляет 108,6%  по сравнению с январем-декабрем 2013 года. Удельный вес  в общем объеме общественного питания по крупным и средним организациям составил 23,6 %, по малым предприятиям (включая </w:t>
      </w:r>
      <w:proofErr w:type="spellStart"/>
      <w:r w:rsidRPr="00D4095F">
        <w:rPr>
          <w:rFonts w:ascii="Times New Roman" w:hAnsi="Times New Roman" w:cs="Times New Roman"/>
          <w:spacing w:val="-13"/>
          <w:sz w:val="28"/>
          <w:szCs w:val="28"/>
        </w:rPr>
        <w:t>микропредприятия</w:t>
      </w:r>
      <w:proofErr w:type="spellEnd"/>
      <w:r w:rsidRPr="00D4095F">
        <w:rPr>
          <w:rFonts w:ascii="Times New Roman" w:hAnsi="Times New Roman" w:cs="Times New Roman"/>
          <w:spacing w:val="-13"/>
          <w:sz w:val="28"/>
          <w:szCs w:val="28"/>
        </w:rPr>
        <w:t>)  21,8%, индивидуальным предпринимателям 54,6%.</w:t>
      </w:r>
    </w:p>
    <w:p w:rsidR="00D4095F" w:rsidRPr="00D4095F" w:rsidRDefault="00D4095F" w:rsidP="00D4095F">
      <w:pPr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Инвестиции в основной капитал за счет всех источников финансирования составили 880,4 млн. рублей (за 2013 год – 213,1 млн. рублей), увеличение в 4,1 раза -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lastRenderedPageBreak/>
        <w:t>за счет государственных инвестиций на приобретение транспорта, жилищное строительство, сельское хозяйство и образование.</w:t>
      </w:r>
    </w:p>
    <w:p w:rsidR="00D4095F" w:rsidRPr="00D4095F" w:rsidRDefault="00D4095F" w:rsidP="00D4095F">
      <w:pPr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D4095F">
        <w:rPr>
          <w:rFonts w:ascii="Times New Roman" w:hAnsi="Times New Roman" w:cs="Times New Roman"/>
          <w:spacing w:val="-13"/>
          <w:sz w:val="28"/>
          <w:szCs w:val="28"/>
        </w:rPr>
        <w:t>Инвестиции за счет собственных средств предприятий составили 531,6 млн. рублей, за счет привлеченных средств – 348,8 млн. рублей (в т.ч. за счет федерального бюджета – 79,6 млн. рублей, областного бюджета – 131,0 млн. рублей, местного бюджета – 59,6 млн. рублей, прочих средств – 78,6 млн. рублей).</w:t>
      </w:r>
      <w:proofErr w:type="gramEnd"/>
    </w:p>
    <w:p w:rsidR="00D4095F" w:rsidRPr="00D4095F" w:rsidRDefault="00D4095F" w:rsidP="00D4095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По оценке за 2014 год предприятиями и организациями округа получен положительный сальдированный финансовый результат в сумме 85,8 млн. рублей прибыли (за 2013г. – 1,5 млн. рублей убытка). На 74% сумму прибыли обеспечили  организации сельского хозяйства.</w:t>
      </w:r>
    </w:p>
    <w:p w:rsidR="00D956BE" w:rsidRPr="00D4095F" w:rsidRDefault="00D956BE">
      <w:pPr>
        <w:rPr>
          <w:rFonts w:ascii="Times New Roman" w:hAnsi="Times New Roman" w:cs="Times New Roman"/>
          <w:sz w:val="28"/>
          <w:szCs w:val="28"/>
        </w:rPr>
      </w:pPr>
    </w:p>
    <w:sectPr w:rsidR="00D956BE" w:rsidRPr="00D4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095F"/>
    <w:rsid w:val="00D4095F"/>
    <w:rsid w:val="00D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9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095F"/>
    <w:rPr>
      <w:rFonts w:ascii="Times New Roman" w:eastAsia="Calibri" w:hAnsi="Times New Roman" w:cs="Times New Roman"/>
      <w:sz w:val="28"/>
      <w:szCs w:val="20"/>
    </w:rPr>
  </w:style>
  <w:style w:type="paragraph" w:customStyle="1" w:styleId="2">
    <w:name w:val="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D409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2015-11-30T10:44:00Z</dcterms:created>
  <dcterms:modified xsi:type="dcterms:W3CDTF">2015-11-30T10:47:00Z</dcterms:modified>
</cp:coreProperties>
</file>