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D" w:rsidRDefault="006040CD" w:rsidP="006040CD">
      <w:pPr>
        <w:pStyle w:val="a5"/>
        <w:spacing w:before="13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-25400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</w:p>
    <w:p w:rsidR="006040CD" w:rsidRDefault="006040CD" w:rsidP="00604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6040CD" w:rsidRDefault="006040CD" w:rsidP="006040CD">
      <w:pPr>
        <w:jc w:val="center"/>
        <w:rPr>
          <w:b/>
          <w:bCs/>
          <w:sz w:val="28"/>
          <w:szCs w:val="28"/>
        </w:rPr>
      </w:pPr>
    </w:p>
    <w:p w:rsidR="006040CD" w:rsidRDefault="006040CD" w:rsidP="00604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040CD" w:rsidRDefault="006040CD" w:rsidP="006040CD">
      <w:pPr>
        <w:jc w:val="both"/>
        <w:rPr>
          <w:b/>
          <w:bCs/>
          <w:sz w:val="32"/>
          <w:szCs w:val="32"/>
        </w:rPr>
      </w:pPr>
    </w:p>
    <w:p w:rsidR="006040CD" w:rsidRDefault="006040CD" w:rsidP="006040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405E6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A405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г.  № </w:t>
      </w:r>
      <w:r w:rsidR="00A405E6">
        <w:rPr>
          <w:b/>
          <w:bCs/>
          <w:sz w:val="28"/>
          <w:szCs w:val="28"/>
        </w:rPr>
        <w:t>1261</w:t>
      </w:r>
    </w:p>
    <w:p w:rsidR="006040CD" w:rsidRDefault="006040CD" w:rsidP="006040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6040CD" w:rsidRDefault="006040CD" w:rsidP="006040CD">
      <w:pPr>
        <w:jc w:val="both"/>
        <w:rPr>
          <w:b/>
          <w:bCs/>
          <w:sz w:val="24"/>
          <w:szCs w:val="24"/>
        </w:rPr>
      </w:pPr>
    </w:p>
    <w:p w:rsidR="006040CD" w:rsidRDefault="006040CD" w:rsidP="006040CD"/>
    <w:tbl>
      <w:tblPr>
        <w:tblW w:w="0" w:type="auto"/>
        <w:tblInd w:w="-106" w:type="dxa"/>
        <w:tblLayout w:type="fixed"/>
        <w:tblLook w:val="04A0"/>
      </w:tblPr>
      <w:tblGrid>
        <w:gridCol w:w="4798"/>
      </w:tblGrid>
      <w:tr w:rsidR="006040CD" w:rsidTr="00A405E6">
        <w:trPr>
          <w:trHeight w:val="320"/>
        </w:trPr>
        <w:tc>
          <w:tcPr>
            <w:tcW w:w="4798" w:type="dxa"/>
            <w:hideMark/>
          </w:tcPr>
          <w:p w:rsidR="006040CD" w:rsidRDefault="00A405E6" w:rsidP="00A405E6">
            <w:pPr>
              <w:pStyle w:val="ConsPlusTitle"/>
              <w:jc w:val="both"/>
              <w:rPr>
                <w:b w:val="0"/>
                <w:bCs/>
              </w:rPr>
            </w:pPr>
            <w:r w:rsidRPr="00A405E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общественных инспекциях и группах общественного контроля в Муниципальном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A40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05E6">
              <w:rPr>
                <w:rFonts w:ascii="Times New Roman" w:hAnsi="Times New Roman" w:cs="Times New Roman"/>
                <w:sz w:val="28"/>
                <w:szCs w:val="28"/>
              </w:rPr>
              <w:t>фимский</w:t>
            </w:r>
            <w:proofErr w:type="spellEnd"/>
            <w:r w:rsidRPr="00A405E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6040CD" w:rsidRDefault="006040CD" w:rsidP="006040CD">
      <w:pPr>
        <w:ind w:right="39"/>
        <w:rPr>
          <w:b/>
          <w:bCs/>
          <w:sz w:val="28"/>
          <w:szCs w:val="28"/>
        </w:rPr>
      </w:pPr>
    </w:p>
    <w:p w:rsidR="006040CD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6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Свердловской области от 19.12.2016 N 151-ОЗ "Об общественном контроле в Свердловской области", </w:t>
      </w:r>
      <w:r w:rsidR="006040CD" w:rsidRPr="00A405E6">
        <w:rPr>
          <w:rFonts w:ascii="Times New Roman" w:hAnsi="Times New Roman" w:cs="Times New Roman"/>
          <w:sz w:val="28"/>
          <w:szCs w:val="28"/>
        </w:rPr>
        <w:t>руководствуясь ст.ст. 2</w:t>
      </w:r>
      <w:r w:rsidR="003C732F" w:rsidRPr="00A405E6">
        <w:rPr>
          <w:rFonts w:ascii="Times New Roman" w:hAnsi="Times New Roman" w:cs="Times New Roman"/>
          <w:sz w:val="28"/>
          <w:szCs w:val="28"/>
        </w:rPr>
        <w:t>6</w:t>
      </w:r>
      <w:r w:rsidR="006040CD" w:rsidRPr="00A405E6">
        <w:rPr>
          <w:rFonts w:ascii="Times New Roman" w:hAnsi="Times New Roman" w:cs="Times New Roman"/>
          <w:sz w:val="28"/>
          <w:szCs w:val="28"/>
        </w:rPr>
        <w:t>,31</w:t>
      </w:r>
      <w:r w:rsidR="003C732F" w:rsidRPr="00A405E6">
        <w:rPr>
          <w:rFonts w:ascii="Times New Roman" w:hAnsi="Times New Roman" w:cs="Times New Roman"/>
          <w:sz w:val="28"/>
          <w:szCs w:val="28"/>
        </w:rPr>
        <w:t xml:space="preserve"> Устава МО Красноуфимский округ</w:t>
      </w:r>
    </w:p>
    <w:p w:rsidR="006040CD" w:rsidRDefault="006040CD" w:rsidP="006040CD">
      <w:pPr>
        <w:jc w:val="both"/>
        <w:rPr>
          <w:b/>
          <w:bCs/>
          <w:sz w:val="28"/>
          <w:szCs w:val="28"/>
        </w:rPr>
      </w:pPr>
    </w:p>
    <w:p w:rsidR="006040CD" w:rsidRDefault="006040CD" w:rsidP="006040C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AD14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FE074D" w:rsidRDefault="00FE074D" w:rsidP="00FE07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FE07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 </w:t>
      </w:r>
      <w:proofErr w:type="spellStart"/>
      <w:r w:rsidRPr="00A405E6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5E6">
        <w:rPr>
          <w:rFonts w:ascii="Times New Roman" w:hAnsi="Times New Roman" w:cs="Times New Roman"/>
          <w:sz w:val="28"/>
          <w:szCs w:val="28"/>
        </w:rPr>
        <w:t>фимски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05E6">
        <w:rPr>
          <w:rFonts w:ascii="Times New Roman" w:hAnsi="Times New Roman" w:cs="Times New Roman"/>
          <w:sz w:val="28"/>
          <w:szCs w:val="28"/>
        </w:rPr>
        <w:t xml:space="preserve"> округ (прилагается).</w:t>
      </w:r>
    </w:p>
    <w:p w:rsidR="00A405E6" w:rsidRPr="00A405E6" w:rsidRDefault="00A405E6" w:rsidP="00FE07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Муниципальной газете "Вперед" и разместить на официальном сайте Муниципального образования </w:t>
      </w:r>
      <w:proofErr w:type="spellStart"/>
      <w:r w:rsidRPr="00A405E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405E6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405E6" w:rsidRDefault="00A405E6" w:rsidP="00FE074D">
      <w:pPr>
        <w:spacing w:line="276" w:lineRule="auto"/>
        <w:ind w:firstLine="567"/>
        <w:jc w:val="both"/>
        <w:rPr>
          <w:sz w:val="28"/>
          <w:szCs w:val="28"/>
        </w:rPr>
      </w:pPr>
      <w:r w:rsidRPr="00A405E6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МО Красноуфимский округ по социальным вопросам Р.В. Родионова.</w:t>
      </w:r>
    </w:p>
    <w:p w:rsidR="00A405E6" w:rsidRDefault="00A405E6" w:rsidP="00FE07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4D" w:rsidRPr="00A405E6" w:rsidRDefault="00FE074D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0CD" w:rsidRDefault="006040CD" w:rsidP="006040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040CD" w:rsidRDefault="006040CD" w:rsidP="006040C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040CD" w:rsidRDefault="006040CD" w:rsidP="006040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6040CD" w:rsidRDefault="006040CD" w:rsidP="006040CD">
      <w:pPr>
        <w:rPr>
          <w:sz w:val="28"/>
          <w:szCs w:val="28"/>
        </w:rPr>
        <w:sectPr w:rsidR="006040CD">
          <w:pgSz w:w="11906" w:h="16838"/>
          <w:pgMar w:top="1134" w:right="851" w:bottom="1134" w:left="1418" w:header="720" w:footer="720" w:gutter="0"/>
          <w:cols w:space="720"/>
        </w:sectPr>
      </w:pPr>
    </w:p>
    <w:p w:rsidR="006040CD" w:rsidRDefault="006040CD" w:rsidP="006040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3C732F" w:rsidRDefault="003C732F" w:rsidP="006040CD">
      <w:pPr>
        <w:rPr>
          <w:sz w:val="24"/>
          <w:szCs w:val="24"/>
        </w:rPr>
      </w:pPr>
    </w:p>
    <w:p w:rsidR="006040CD" w:rsidRPr="00FE074D" w:rsidRDefault="006040CD" w:rsidP="006040CD">
      <w:pPr>
        <w:jc w:val="right"/>
        <w:rPr>
          <w:sz w:val="24"/>
          <w:szCs w:val="24"/>
        </w:rPr>
      </w:pPr>
      <w:r w:rsidRPr="00FE074D">
        <w:rPr>
          <w:bCs/>
        </w:rPr>
        <w:t xml:space="preserve">Приложение  </w:t>
      </w:r>
    </w:p>
    <w:p w:rsidR="006040CD" w:rsidRPr="00FE074D" w:rsidRDefault="006040CD" w:rsidP="006040CD">
      <w:pPr>
        <w:jc w:val="right"/>
        <w:rPr>
          <w:bCs/>
        </w:rPr>
      </w:pPr>
      <w:r w:rsidRPr="00FE074D">
        <w:rPr>
          <w:bCs/>
        </w:rPr>
        <w:t xml:space="preserve">                                                       к постановлению Администрации</w:t>
      </w:r>
    </w:p>
    <w:p w:rsidR="006040CD" w:rsidRPr="00FE074D" w:rsidRDefault="006040CD" w:rsidP="006040CD">
      <w:pPr>
        <w:jc w:val="right"/>
        <w:rPr>
          <w:bCs/>
        </w:rPr>
      </w:pPr>
      <w:r w:rsidRPr="00FE074D">
        <w:rPr>
          <w:bCs/>
        </w:rPr>
        <w:t xml:space="preserve">                                                             МО Красноуфимский округ</w:t>
      </w:r>
    </w:p>
    <w:p w:rsidR="006040CD" w:rsidRPr="00FE074D" w:rsidRDefault="006040CD" w:rsidP="006040CD">
      <w:pPr>
        <w:jc w:val="right"/>
        <w:rPr>
          <w:bCs/>
        </w:rPr>
      </w:pPr>
      <w:r w:rsidRPr="00FE074D">
        <w:rPr>
          <w:bCs/>
        </w:rPr>
        <w:t xml:space="preserve">                                                                                                                                   от </w:t>
      </w:r>
      <w:r w:rsidR="00A405E6" w:rsidRPr="00FE074D">
        <w:rPr>
          <w:bCs/>
        </w:rPr>
        <w:t>29</w:t>
      </w:r>
      <w:r w:rsidRPr="00FE074D">
        <w:rPr>
          <w:bCs/>
        </w:rPr>
        <w:t>.</w:t>
      </w:r>
      <w:r w:rsidR="00A405E6" w:rsidRPr="00FE074D">
        <w:rPr>
          <w:bCs/>
        </w:rPr>
        <w:t>1</w:t>
      </w:r>
      <w:r w:rsidRPr="00FE074D">
        <w:rPr>
          <w:bCs/>
        </w:rPr>
        <w:t xml:space="preserve">2.2017 г. № </w:t>
      </w:r>
      <w:r w:rsidR="00A405E6" w:rsidRPr="00FE074D">
        <w:rPr>
          <w:bCs/>
        </w:rPr>
        <w:t>1261</w:t>
      </w:r>
    </w:p>
    <w:p w:rsidR="006040CD" w:rsidRDefault="006040CD" w:rsidP="006040CD">
      <w:pPr>
        <w:jc w:val="center"/>
        <w:rPr>
          <w:b/>
          <w:bCs/>
          <w:sz w:val="28"/>
          <w:szCs w:val="28"/>
        </w:rPr>
      </w:pPr>
    </w:p>
    <w:p w:rsidR="00FE074D" w:rsidRDefault="00FE074D" w:rsidP="00FE0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20541" w:rsidRDefault="00FE074D" w:rsidP="00FE0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ОБЩЕСТВЕННЫХ ИНСПЕКЦИЯХ И ГРУППАХ</w:t>
      </w:r>
    </w:p>
    <w:p w:rsidR="00A405E6" w:rsidRPr="00A405E6" w:rsidRDefault="00FE074D" w:rsidP="00FE0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52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МУНИЦПАЛЬНОМ ОБРАЗОВАНИИ КРАСНОУФИМСКИЙ ОКРУГ</w:t>
      </w:r>
    </w:p>
    <w:p w:rsid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proofErr w:type="spellStart"/>
      <w:r w:rsidRPr="00A405E6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5E6">
        <w:rPr>
          <w:rFonts w:ascii="Times New Roman" w:hAnsi="Times New Roman" w:cs="Times New Roman"/>
          <w:sz w:val="28"/>
          <w:szCs w:val="28"/>
        </w:rPr>
        <w:t>фимски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05E6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E6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5E6">
        <w:rPr>
          <w:rFonts w:ascii="Times New Roman" w:hAnsi="Times New Roman" w:cs="Times New Roman"/>
          <w:sz w:val="28"/>
          <w:szCs w:val="28"/>
        </w:rPr>
        <w:t>фимски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05E6">
        <w:rPr>
          <w:rFonts w:ascii="Times New Roman" w:hAnsi="Times New Roman" w:cs="Times New Roman"/>
          <w:sz w:val="28"/>
          <w:szCs w:val="28"/>
        </w:rPr>
        <w:t xml:space="preserve"> округ и ее структурными подразделениями (либо ины</w:t>
      </w:r>
      <w:r w:rsidR="00520541">
        <w:rPr>
          <w:rFonts w:ascii="Times New Roman" w:hAnsi="Times New Roman" w:cs="Times New Roman"/>
          <w:sz w:val="28"/>
          <w:szCs w:val="28"/>
        </w:rPr>
        <w:t>ми</w:t>
      </w:r>
      <w:r w:rsidRPr="00A405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0541">
        <w:rPr>
          <w:rFonts w:ascii="Times New Roman" w:hAnsi="Times New Roman" w:cs="Times New Roman"/>
          <w:sz w:val="28"/>
          <w:szCs w:val="28"/>
        </w:rPr>
        <w:t>ами</w:t>
      </w:r>
      <w:r w:rsidRPr="00A405E6">
        <w:rPr>
          <w:rFonts w:ascii="Times New Roman" w:hAnsi="Times New Roman" w:cs="Times New Roman"/>
          <w:sz w:val="28"/>
          <w:szCs w:val="28"/>
        </w:rPr>
        <w:t xml:space="preserve"> местного самоуправления), в компетенцию которых входит осуществление муниципального контроля за деятельностью органов и (или) организаций, в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которых осуществляется общественный контроль (далее - орган муниципального контроля).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7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Свердловской области, иными нормативными правовыми актами, муниципальными правовыми актами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405E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2. ПОЛНОМОЧИЯ ОБЩЕСТВЕННЫХ ИНСПЕКЦИЙ</w:t>
      </w:r>
    </w:p>
    <w:p w:rsidR="00A405E6" w:rsidRPr="00A405E6" w:rsidRDefault="00A405E6" w:rsidP="00A40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вносят предложения Администрации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405E6">
        <w:rPr>
          <w:rFonts w:ascii="Times New Roman" w:hAnsi="Times New Roman" w:cs="Times New Roman"/>
          <w:sz w:val="28"/>
          <w:szCs w:val="28"/>
        </w:rPr>
        <w:t>о проведении мероприятий по контролю и проверкам в соответствии с законодательством;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lastRenderedPageBreak/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пользуются правами, предусмотренными </w:t>
      </w:r>
      <w:hyperlink r:id="rId8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Федерации", применительно к своему статусу.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3. ПОРЯДОК ОРГАНИЗАЦИИ ОБЩЕСТВЕННЫХ ИНСПЕКЦИЙ</w:t>
      </w:r>
    </w:p>
    <w:p w:rsidR="00A405E6" w:rsidRPr="00A405E6" w:rsidRDefault="00A405E6" w:rsidP="00A40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общественного совета, созданного при Главе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405E6">
        <w:rPr>
          <w:rFonts w:ascii="Times New Roman" w:hAnsi="Times New Roman" w:cs="Times New Roman"/>
          <w:sz w:val="28"/>
          <w:szCs w:val="28"/>
        </w:rPr>
        <w:t>или Администраци</w:t>
      </w:r>
      <w:r w:rsidR="00520541">
        <w:rPr>
          <w:rFonts w:ascii="Times New Roman" w:hAnsi="Times New Roman" w:cs="Times New Roman"/>
          <w:sz w:val="28"/>
          <w:szCs w:val="28"/>
        </w:rPr>
        <w:t>ей</w:t>
      </w:r>
      <w:r w:rsidRPr="00A405E6">
        <w:rPr>
          <w:rFonts w:ascii="Times New Roman" w:hAnsi="Times New Roman" w:cs="Times New Roman"/>
          <w:sz w:val="28"/>
          <w:szCs w:val="28"/>
        </w:rPr>
        <w:t xml:space="preserve">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405E6">
        <w:rPr>
          <w:rFonts w:ascii="Times New Roman" w:hAnsi="Times New Roman" w:cs="Times New Roman"/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  <w:proofErr w:type="gramEnd"/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405E6">
        <w:rPr>
          <w:rFonts w:ascii="Times New Roman" w:hAnsi="Times New Roman" w:cs="Times New Roman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сайте Администрации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405E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 xml:space="preserve">Членом общественной инспекции или группы общественного контроля может быть любое физическое лицо, проживающее на территории </w:t>
      </w:r>
      <w:r w:rsidR="005205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20541">
        <w:rPr>
          <w:rFonts w:ascii="Times New Roman" w:hAnsi="Times New Roman" w:cs="Times New Roman"/>
          <w:sz w:val="28"/>
          <w:szCs w:val="28"/>
        </w:rPr>
        <w:t>Красноуфимскйи</w:t>
      </w:r>
      <w:proofErr w:type="spellEnd"/>
      <w:r w:rsidR="0052054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405E6">
        <w:rPr>
          <w:rFonts w:ascii="Times New Roman" w:hAnsi="Times New Roman" w:cs="Times New Roman"/>
          <w:sz w:val="28"/>
          <w:szCs w:val="28"/>
        </w:rPr>
        <w:t>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3.6. Письменные заявления граждан о желании войти в состав </w:t>
      </w:r>
      <w:r w:rsidRPr="00A405E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2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3) справка с места работы (учебы);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4) справка об отсутствии судимости, выданная уполномоченным государственным органом;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прилагаемые документы;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проводит голосование по предложенным кандидатурам в случае,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A405E6">
        <w:rPr>
          <w:rFonts w:ascii="Times New Roman" w:hAnsi="Times New Roman" w:cs="Times New Roman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2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досрочного прекращения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lastRenderedPageBreak/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2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3.10. Срок полномочий членов общественной инспекции, группы общественного контроля составляет три года со дня принятия решения о создании общественной инспекции или группы общественного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3.11. Не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2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4. ПОРЯДОК ДЕЯТЕЛЬНОСТИ ОБЩЕСТВЕННЫХ ИНСПЕКЦИЙ</w:t>
      </w:r>
    </w:p>
    <w:p w:rsidR="00A405E6" w:rsidRPr="00A405E6" w:rsidRDefault="00A405E6" w:rsidP="00A40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нарушения требований Федерального </w:t>
      </w:r>
      <w:hyperlink r:id="rId9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от 21.07.2014 N 212-ФЗ </w:t>
      </w:r>
      <w:r w:rsidRPr="00A405E6">
        <w:rPr>
          <w:rFonts w:ascii="Times New Roman" w:hAnsi="Times New Roman" w:cs="Times New Roman"/>
          <w:sz w:val="28"/>
          <w:szCs w:val="28"/>
        </w:rPr>
        <w:lastRenderedPageBreak/>
        <w:t>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5. ПОРЯДОК ВЗАИМОДЕЙСТВИЯ ОБЩЕСТВЕННЫХ ИНСПЕКЦИЙ</w:t>
      </w:r>
    </w:p>
    <w:p w:rsidR="00A405E6" w:rsidRPr="00A405E6" w:rsidRDefault="00A405E6" w:rsidP="00A40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И ГРУПП ОБЩЕСТВЕННОГО КОНТРОЛЯ С ОРГАНОМ</w:t>
      </w:r>
    </w:p>
    <w:p w:rsidR="00A405E6" w:rsidRPr="00A405E6" w:rsidRDefault="00A405E6" w:rsidP="00A40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405E6" w:rsidRPr="00A405E6" w:rsidRDefault="00A405E6" w:rsidP="00A40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5E6" w:rsidRPr="00A405E6" w:rsidRDefault="00A405E6" w:rsidP="00A40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A405E6">
        <w:rPr>
          <w:rFonts w:ascii="Times New Roman" w:hAnsi="Times New Roman" w:cs="Times New Roman"/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</w:t>
      </w:r>
      <w:r w:rsidRPr="00A405E6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не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нарушение срока направления обращения, установленного </w:t>
      </w:r>
      <w:hyperlink w:anchor="P98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 w:rsidRPr="00A405E6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A405E6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 xml:space="preserve">- соблюдать требования Федерального </w:t>
      </w:r>
      <w:hyperlink r:id="rId10" w:history="1">
        <w:r w:rsidRPr="00A405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05E6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федеральных законов, законов Свердловской области, иных нормативных правовых актов, муниципальных правовых актов </w:t>
      </w:r>
      <w:r w:rsidR="00FE074D" w:rsidRPr="00A405E6">
        <w:rPr>
          <w:rFonts w:ascii="Times New Roman" w:hAnsi="Times New Roman" w:cs="Times New Roman"/>
          <w:sz w:val="28"/>
          <w:szCs w:val="28"/>
        </w:rPr>
        <w:t>Муниципально</w:t>
      </w:r>
      <w:r w:rsidR="00FE074D">
        <w:rPr>
          <w:rFonts w:ascii="Times New Roman" w:hAnsi="Times New Roman" w:cs="Times New Roman"/>
          <w:sz w:val="28"/>
          <w:szCs w:val="28"/>
        </w:rPr>
        <w:t>го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74D">
        <w:rPr>
          <w:rFonts w:ascii="Times New Roman" w:hAnsi="Times New Roman" w:cs="Times New Roman"/>
          <w:sz w:val="28"/>
          <w:szCs w:val="28"/>
        </w:rPr>
        <w:t>я</w:t>
      </w:r>
      <w:r w:rsidR="00FE074D" w:rsidRPr="00A40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4D" w:rsidRPr="00A405E6">
        <w:rPr>
          <w:rFonts w:ascii="Times New Roman" w:hAnsi="Times New Roman" w:cs="Times New Roman"/>
          <w:sz w:val="28"/>
          <w:szCs w:val="28"/>
        </w:rPr>
        <w:t>Красно</w:t>
      </w:r>
      <w:r w:rsidR="00FE074D">
        <w:rPr>
          <w:rFonts w:ascii="Times New Roman" w:hAnsi="Times New Roman" w:cs="Times New Roman"/>
          <w:sz w:val="28"/>
          <w:szCs w:val="28"/>
        </w:rPr>
        <w:t>у</w:t>
      </w:r>
      <w:r w:rsidR="00FE074D" w:rsidRPr="00A405E6">
        <w:rPr>
          <w:rFonts w:ascii="Times New Roman" w:hAnsi="Times New Roman" w:cs="Times New Roman"/>
          <w:sz w:val="28"/>
          <w:szCs w:val="28"/>
        </w:rPr>
        <w:t>фимски</w:t>
      </w:r>
      <w:r w:rsidR="00FE07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074D" w:rsidRPr="00A405E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405E6">
        <w:rPr>
          <w:rFonts w:ascii="Times New Roman" w:hAnsi="Times New Roman" w:cs="Times New Roman"/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A405E6" w:rsidRPr="00A405E6" w:rsidRDefault="00A405E6" w:rsidP="00A40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E6">
        <w:rPr>
          <w:rFonts w:ascii="Times New Roman" w:hAnsi="Times New Roman" w:cs="Times New Roman"/>
          <w:sz w:val="28"/>
          <w:szCs w:val="28"/>
        </w:rPr>
        <w:t>6.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A405E6" w:rsidRPr="00A405E6" w:rsidRDefault="00A405E6" w:rsidP="00A405E6">
      <w:pPr>
        <w:jc w:val="center"/>
        <w:rPr>
          <w:sz w:val="28"/>
          <w:szCs w:val="28"/>
        </w:rPr>
      </w:pPr>
    </w:p>
    <w:sectPr w:rsidR="00A405E6" w:rsidRPr="00A405E6" w:rsidSect="00FE074D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CD"/>
    <w:rsid w:val="0002025F"/>
    <w:rsid w:val="00093EC0"/>
    <w:rsid w:val="000D22BC"/>
    <w:rsid w:val="0027152F"/>
    <w:rsid w:val="00286BB9"/>
    <w:rsid w:val="003C732F"/>
    <w:rsid w:val="004E1A66"/>
    <w:rsid w:val="00514878"/>
    <w:rsid w:val="00520541"/>
    <w:rsid w:val="006040CD"/>
    <w:rsid w:val="006263F3"/>
    <w:rsid w:val="007A585F"/>
    <w:rsid w:val="008350D1"/>
    <w:rsid w:val="00853DAE"/>
    <w:rsid w:val="00973353"/>
    <w:rsid w:val="00A34A45"/>
    <w:rsid w:val="00A405E6"/>
    <w:rsid w:val="00A93569"/>
    <w:rsid w:val="00AD14E1"/>
    <w:rsid w:val="00C54DD0"/>
    <w:rsid w:val="00C80D4C"/>
    <w:rsid w:val="00D73764"/>
    <w:rsid w:val="00F02781"/>
    <w:rsid w:val="00F21E01"/>
    <w:rsid w:val="00F2728F"/>
    <w:rsid w:val="00F50A46"/>
    <w:rsid w:val="00FA1D18"/>
    <w:rsid w:val="00FC62D6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40C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040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040CD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rsid w:val="006040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A4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8A46F676BCEE441F470ECD92891FE558FA8888FF6AD81A120396B7114BB437D9254C611C967Ef3a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98A46F676BCEE441F470ECD92891FE558FA8D81AE3DDA4B470Df9a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8A46F676BCEE441F5903DBFED715E65BA3858BF0688F404705C1E8414DE17799231922589B783C656C4CfEa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E98A46F676BCEE441F470ECD92891FE558FA8888FF6AD81A120396B7114BB437D9254C611C9778f3aCJ" TargetMode="External"/><Relationship Id="rId10" Type="http://schemas.openxmlformats.org/officeDocument/2006/relationships/hyperlink" Target="consultantplus://offline/ref=43E98A46F676BCEE441F470ECD92891FE558FA8888FF6AD81A120396B7f1a1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3E98A46F676BCEE441F470ECD92891FE558FA8888FF6AD81A120396B7f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7</cp:revision>
  <cp:lastPrinted>2018-01-31T06:49:00Z</cp:lastPrinted>
  <dcterms:created xsi:type="dcterms:W3CDTF">2017-02-17T10:20:00Z</dcterms:created>
  <dcterms:modified xsi:type="dcterms:W3CDTF">2018-01-31T07:57:00Z</dcterms:modified>
</cp:coreProperties>
</file>