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32" w:rsidRPr="0063412E" w:rsidRDefault="00C11A32" w:rsidP="00C11A32">
      <w:pPr>
        <w:spacing w:after="0" w:line="276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3412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11A32" w:rsidRPr="0063412E" w:rsidRDefault="00C11A32" w:rsidP="00C11A32">
      <w:pPr>
        <w:spacing w:after="0" w:line="276" w:lineRule="auto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63412E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C11A32" w:rsidRPr="0063412E" w:rsidRDefault="00C11A32" w:rsidP="00C11A32">
      <w:pPr>
        <w:spacing w:after="0" w:line="276" w:lineRule="auto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63412E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C11A32" w:rsidRPr="0063412E" w:rsidRDefault="00C11A32" w:rsidP="00C11A32">
      <w:pPr>
        <w:spacing w:after="0" w:line="276" w:lineRule="auto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634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 </w:t>
      </w:r>
      <w:r w:rsidR="00DF07BF">
        <w:rPr>
          <w:rFonts w:ascii="Times New Roman" w:hAnsi="Times New Roman" w:cs="Times New Roman"/>
          <w:sz w:val="24"/>
          <w:szCs w:val="24"/>
        </w:rPr>
        <w:t>29</w:t>
      </w:r>
      <w:r w:rsidRPr="0063412E">
        <w:rPr>
          <w:rFonts w:ascii="Times New Roman" w:hAnsi="Times New Roman" w:cs="Times New Roman"/>
          <w:sz w:val="24"/>
          <w:szCs w:val="24"/>
        </w:rPr>
        <w:t xml:space="preserve">.04.2019 года № </w:t>
      </w:r>
      <w:r w:rsidR="00DF07BF">
        <w:rPr>
          <w:rFonts w:ascii="Times New Roman" w:hAnsi="Times New Roman" w:cs="Times New Roman"/>
          <w:sz w:val="24"/>
          <w:szCs w:val="24"/>
        </w:rPr>
        <w:t>268</w:t>
      </w:r>
      <w:r w:rsidRPr="00634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A32" w:rsidRPr="00C11A32" w:rsidRDefault="00C11A32" w:rsidP="00C11A32">
      <w:pPr>
        <w:spacing w:after="0" w:line="276" w:lineRule="auto"/>
        <w:ind w:right="55"/>
        <w:jc w:val="right"/>
        <w:rPr>
          <w:rFonts w:ascii="Times New Roman" w:hAnsi="Times New Roman" w:cs="Times New Roman"/>
        </w:rPr>
      </w:pPr>
    </w:p>
    <w:p w:rsidR="00526BC9" w:rsidRPr="00526BC9" w:rsidRDefault="00526BC9" w:rsidP="00526BC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C9">
        <w:rPr>
          <w:rFonts w:ascii="Times New Roman" w:hAnsi="Times New Roman" w:cs="Times New Roman"/>
          <w:b/>
          <w:sz w:val="24"/>
          <w:szCs w:val="24"/>
        </w:rPr>
        <w:t>План мероприятий по снижению неформальной занятости на территории</w:t>
      </w:r>
    </w:p>
    <w:p w:rsidR="00526BC9" w:rsidRPr="00526BC9" w:rsidRDefault="00526BC9" w:rsidP="00526BC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C9">
        <w:rPr>
          <w:rFonts w:ascii="Times New Roman" w:hAnsi="Times New Roman" w:cs="Times New Roman"/>
          <w:b/>
          <w:sz w:val="24"/>
          <w:szCs w:val="24"/>
        </w:rPr>
        <w:t>МО Красноуфимский округ</w:t>
      </w:r>
    </w:p>
    <w:p w:rsidR="00526BC9" w:rsidRPr="00526BC9" w:rsidRDefault="00526BC9" w:rsidP="00526BC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C9">
        <w:rPr>
          <w:rFonts w:ascii="Times New Roman" w:hAnsi="Times New Roman" w:cs="Times New Roman"/>
          <w:b/>
          <w:sz w:val="24"/>
          <w:szCs w:val="24"/>
        </w:rPr>
        <w:t xml:space="preserve">на 2019-2021 годы </w:t>
      </w:r>
    </w:p>
    <w:p w:rsidR="00526BC9" w:rsidRPr="00526BC9" w:rsidRDefault="00526BC9" w:rsidP="00526BC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820"/>
        <w:gridCol w:w="2126"/>
        <w:gridCol w:w="142"/>
        <w:gridCol w:w="141"/>
        <w:gridCol w:w="1688"/>
        <w:gridCol w:w="155"/>
        <w:gridCol w:w="4961"/>
      </w:tblGrid>
      <w:tr w:rsidR="00526BC9" w:rsidRPr="00526BC9" w:rsidTr="00686327">
        <w:tc>
          <w:tcPr>
            <w:tcW w:w="682" w:type="dxa"/>
            <w:shd w:val="clear" w:color="auto" w:fill="auto"/>
            <w:vAlign w:val="center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116" w:type="dxa"/>
            <w:gridSpan w:val="2"/>
            <w:shd w:val="clear" w:color="auto" w:fill="auto"/>
            <w:vAlign w:val="center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</w:p>
        </w:tc>
      </w:tr>
      <w:tr w:rsidR="00526BC9" w:rsidRPr="00526BC9" w:rsidTr="00686327">
        <w:tc>
          <w:tcPr>
            <w:tcW w:w="14715" w:type="dxa"/>
            <w:gridSpan w:val="8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заседаний рабочей группы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снижению неформальной занятости.</w:t>
            </w:r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неформальной занятости 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Красноуфимский округ (далее - Администрация МО).</w:t>
            </w:r>
          </w:p>
        </w:tc>
      </w:tr>
      <w:tr w:rsidR="00526BC9" w:rsidRPr="00526BC9" w:rsidTr="00686327">
        <w:trPr>
          <w:trHeight w:val="1588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нарушений хозяйствующими субъектами законодательства РФ в части не</w:t>
            </w:r>
            <w:r w:rsidR="00333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оформления или несвоевременного оформления трудовых отношений с работниками.</w:t>
            </w:r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0577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 w:rsidR="000577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0D3EAD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Свердловской области (по согласованию)</w:t>
            </w:r>
            <w:r w:rsidR="000D3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BC9" w:rsidRPr="00526BC9" w:rsidRDefault="000D3EAD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ЦЗ» (по согласованию).</w:t>
            </w:r>
          </w:p>
        </w:tc>
      </w:tr>
      <w:tr w:rsidR="00526BC9" w:rsidRPr="00526BC9" w:rsidTr="00713775">
        <w:trPr>
          <w:trHeight w:val="1878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проверочных мероприятий, нацеленных на выявление хозяйствующих субъектов, имеющих неформальные трудовые отношения с работниками.</w:t>
            </w:r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713775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2 по Свердловской области (по согласованию).</w:t>
            </w: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75" w:rsidRPr="00526BC9" w:rsidTr="00686327">
        <w:trPr>
          <w:trHeight w:val="314"/>
        </w:trPr>
        <w:tc>
          <w:tcPr>
            <w:tcW w:w="682" w:type="dxa"/>
            <w:shd w:val="clear" w:color="auto" w:fill="auto"/>
          </w:tcPr>
          <w:p w:rsidR="00713775" w:rsidRPr="00713775" w:rsidRDefault="0071377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shd w:val="clear" w:color="auto" w:fill="auto"/>
          </w:tcPr>
          <w:p w:rsidR="00713775" w:rsidRPr="00713775" w:rsidRDefault="00713775" w:rsidP="00A04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3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работодателей, выплачивающих заработную плату ниже величины прожиточного минимума, установленного в </w:t>
            </w:r>
            <w:r w:rsidRPr="00713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Свердловской области или минимального </w:t>
            </w:r>
            <w:proofErr w:type="gramStart"/>
            <w:r w:rsidRPr="00713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размера оплаты труда</w:t>
            </w:r>
            <w:proofErr w:type="gramEnd"/>
            <w:r w:rsidRPr="00713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рассмотрение указанных работодателей  на заседаниях межведомственной комиссии по вопросам укрепления финансовой самостоятельности бюджета МО Красноуфимский округ.</w:t>
            </w:r>
          </w:p>
        </w:tc>
        <w:tc>
          <w:tcPr>
            <w:tcW w:w="2126" w:type="dxa"/>
            <w:shd w:val="clear" w:color="auto" w:fill="auto"/>
          </w:tcPr>
          <w:p w:rsidR="00713775" w:rsidRPr="00526BC9" w:rsidRDefault="00713775" w:rsidP="00A04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Увеличение поступлений страховых </w:t>
            </w: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взносов во внебюджетные фонды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713775" w:rsidRPr="00526BC9" w:rsidRDefault="0071377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13775" w:rsidRPr="00526BC9" w:rsidRDefault="0071377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МО; </w:t>
            </w:r>
          </w:p>
          <w:p w:rsidR="00713775" w:rsidRPr="00526BC9" w:rsidRDefault="0071377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ИФНС России № 2 по Свердловской области (по согласованию);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713775" w:rsidRPr="00526BC9" w:rsidRDefault="0071377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Красноуфимское</w:t>
            </w:r>
            <w:proofErr w:type="spellEnd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АПКиП</w:t>
            </w:r>
            <w:proofErr w:type="spellEnd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713775" w:rsidRPr="00526BC9" w:rsidRDefault="0071377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«Красноуфимский ЦЗ» (по согласованию)</w:t>
            </w:r>
            <w:r w:rsidR="00D3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BC9" w:rsidRPr="00526BC9" w:rsidTr="00686327">
        <w:trPr>
          <w:trHeight w:val="1545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Красноуфимскую</w:t>
            </w:r>
            <w:proofErr w:type="spell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 межрайонную прокуратуру материалов для контрольных мероприятий по </w:t>
            </w:r>
            <w:r w:rsidR="00FF6839">
              <w:rPr>
                <w:rFonts w:ascii="Times New Roman" w:hAnsi="Times New Roman" w:cs="Times New Roman"/>
                <w:sz w:val="24"/>
                <w:szCs w:val="24"/>
              </w:rPr>
              <w:t>хозяйствующим субъектам, имеющим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неформальные трудовые отношения с работниками.</w:t>
            </w:r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 (по мере выявления)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МО.</w:t>
            </w:r>
          </w:p>
          <w:p w:rsidR="000D3EAD" w:rsidRPr="00526BC9" w:rsidRDefault="000D3EAD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C9" w:rsidRPr="00526BC9" w:rsidTr="00686327">
        <w:trPr>
          <w:trHeight w:val="2550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shd w:val="clear" w:color="auto" w:fill="auto"/>
          </w:tcPr>
          <w:p w:rsidR="00526BC9" w:rsidRPr="0021164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значения показателя, направленного на снижение неформальной занятости, соответствующего снижению численности экономически активных лиц трудоспособного возраста, не осуществляющих трудовую деятельность, установленного между Правительством Свердловской области и МО </w:t>
            </w:r>
            <w:r w:rsidRPr="00211649">
              <w:rPr>
                <w:rFonts w:ascii="Times New Roman" w:hAnsi="Times New Roman" w:cs="Times New Roman"/>
                <w:sz w:val="24"/>
                <w:szCs w:val="24"/>
              </w:rPr>
              <w:t>Красноуфимский округ.</w:t>
            </w:r>
          </w:p>
          <w:p w:rsidR="00526BC9" w:rsidRPr="00526BC9" w:rsidRDefault="00526BC9" w:rsidP="0021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в ГКУ «Красноуфимский ЦЗН» </w:t>
            </w:r>
            <w:r w:rsidR="00211649" w:rsidRPr="00713775">
              <w:rPr>
                <w:rFonts w:ascii="Times New Roman" w:hAnsi="Times New Roman" w:cs="Times New Roman"/>
                <w:sz w:val="24"/>
                <w:szCs w:val="24"/>
              </w:rPr>
              <w:t>по форме согласно табли</w:t>
            </w:r>
            <w:r w:rsidR="00713775"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це №1 к настоящему </w:t>
            </w:r>
            <w:r w:rsidR="00211649"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(прилагается).</w:t>
            </w:r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(два раза в месяц 10 и 25 числа месяца)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59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МО.</w:t>
            </w:r>
          </w:p>
        </w:tc>
      </w:tr>
      <w:tr w:rsidR="00526BC9" w:rsidRPr="00526BC9" w:rsidTr="009467EF">
        <w:trPr>
          <w:trHeight w:val="288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в части обмена информацией о хозяйствующих субъектах, имеющих признаки неформальных трудовых отношений с работниками.</w:t>
            </w:r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МО; 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ИФНС России № 2 по Свердловской области (по согласованию);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59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ГКУ «Красноуфимский ЦЗ» (по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согласованию).</w:t>
            </w:r>
          </w:p>
        </w:tc>
      </w:tr>
      <w:tr w:rsidR="00526BC9" w:rsidRPr="00526BC9" w:rsidTr="00686327">
        <w:trPr>
          <w:trHeight w:val="446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21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  и направление указанного перечня в Администрацию Западного управленческого округа Свердловской </w:t>
            </w:r>
            <w:r w:rsidRPr="00211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11649" w:rsidRPr="00211649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="00D24DB5" w:rsidRPr="002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49" w:rsidRPr="00211649">
              <w:rPr>
                <w:rFonts w:ascii="Times New Roman" w:hAnsi="Times New Roman" w:cs="Times New Roman"/>
                <w:sz w:val="24"/>
                <w:szCs w:val="24"/>
              </w:rPr>
              <w:t>по форме согласно таблицам № 2 и № 2 «А» к настоящему плану (прилагаются).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(ежеквартально, до 25 числа последнего месяца отчетного квартала)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59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МО.</w:t>
            </w:r>
          </w:p>
        </w:tc>
      </w:tr>
      <w:tr w:rsidR="00526BC9" w:rsidRPr="00526BC9" w:rsidTr="00686327">
        <w:tc>
          <w:tcPr>
            <w:tcW w:w="14715" w:type="dxa"/>
            <w:gridSpan w:val="8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526BC9" w:rsidRPr="00526BC9" w:rsidRDefault="00526BC9" w:rsidP="00526BC9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BC9">
              <w:rPr>
                <w:rFonts w:ascii="Times New Roman" w:hAnsi="Times New Roman"/>
                <w:sz w:val="24"/>
                <w:szCs w:val="24"/>
              </w:rPr>
              <w:t>Информирование хозяйствующих субъектов о необходимости соблюдения требований законодательства РФ в части оформления трудовых отношений, а также проведение разъяснительной кампании для экономически активного населения и хозяйствующих субъектов, направленной на формирование негативного отношения к неформальной занятости.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59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333A5D" w:rsidRPr="00713775" w:rsidRDefault="00333A5D" w:rsidP="00333A5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13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ИФНС России № 2 по Свердловской области (по согласованию);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526BC9" w:rsidRPr="00713775" w:rsidRDefault="00526BC9" w:rsidP="00526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ГКУ «Красно</w:t>
            </w:r>
            <w:r w:rsidR="00333A5D" w:rsidRPr="00713775">
              <w:rPr>
                <w:rFonts w:ascii="Times New Roman" w:hAnsi="Times New Roman" w:cs="Times New Roman"/>
                <w:sz w:val="24"/>
                <w:szCs w:val="24"/>
              </w:rPr>
              <w:t>уфимский  ЦЗ» (по согласованию);</w:t>
            </w:r>
          </w:p>
          <w:p w:rsidR="00333A5D" w:rsidRPr="00526BC9" w:rsidRDefault="00333A5D" w:rsidP="00526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МФ «Красноуфимский центр развития предпринимательства (по согласованию).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 соблюдении требований федерального законодательства в части представления в органы государственной службы занятости населения информации о вакантных рабочих местах.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вакантных рабочих мест</w:t>
            </w:r>
          </w:p>
        </w:tc>
        <w:tc>
          <w:tcPr>
            <w:tcW w:w="1688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2019- 2021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59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526BC9" w:rsidRPr="00526BC9" w:rsidRDefault="00526BC9" w:rsidP="00526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 ЦЗ» (по согласованию).</w:t>
            </w:r>
          </w:p>
        </w:tc>
      </w:tr>
      <w:tr w:rsidR="00526BC9" w:rsidRPr="00526BC9" w:rsidTr="00686327">
        <w:trPr>
          <w:trHeight w:val="274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ежедневное обновление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вакантных рабочих мест и банка граждан, находящихся в поиске работы.</w:t>
            </w:r>
          </w:p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  <w:tc>
          <w:tcPr>
            <w:tcW w:w="1688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2021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«Красноуфимский  ЦЗ» (по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согласованию).</w:t>
            </w:r>
          </w:p>
        </w:tc>
      </w:tr>
      <w:tr w:rsidR="00526BC9" w:rsidRPr="00526BC9" w:rsidTr="00686327">
        <w:tc>
          <w:tcPr>
            <w:tcW w:w="14715" w:type="dxa"/>
            <w:gridSpan w:val="8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мероприятий, включая поощрение информирования о фактах неформальной занятости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4961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МО; </w:t>
            </w:r>
          </w:p>
          <w:p w:rsidR="00526BC9" w:rsidRPr="00526BC9" w:rsidRDefault="00D77163" w:rsidP="00526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Свердловской области (по согласованию).</w:t>
            </w:r>
          </w:p>
        </w:tc>
      </w:tr>
      <w:tr w:rsidR="00736955" w:rsidRPr="00526BC9" w:rsidTr="00736955">
        <w:trPr>
          <w:trHeight w:val="1082"/>
        </w:trPr>
        <w:tc>
          <w:tcPr>
            <w:tcW w:w="682" w:type="dxa"/>
            <w:shd w:val="clear" w:color="auto" w:fill="auto"/>
          </w:tcPr>
          <w:p w:rsidR="00736955" w:rsidRPr="00526BC9" w:rsidRDefault="0073695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736955" w:rsidRPr="00526BC9" w:rsidRDefault="00736955" w:rsidP="00A04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организаций, в которых выявлены факты неформальной занятости и применяющих теневые схемы выплаты заработной платы.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6955" w:rsidRPr="00526BC9" w:rsidRDefault="0073695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36955" w:rsidRPr="00526BC9" w:rsidRDefault="0073695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4961" w:type="dxa"/>
            <w:shd w:val="clear" w:color="auto" w:fill="auto"/>
          </w:tcPr>
          <w:p w:rsidR="00736955" w:rsidRPr="00526BC9" w:rsidRDefault="00736955" w:rsidP="00A0456A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МО.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выявленных случаях осуществления работодателями деятельности без представления в налоговые органы среднесписочной численности работников, сведений о доходах физических лиц по форме 2-НДФЛ, расчетов по форме 6-НДФЛ и о страховых взносах (по запросу Администрации МО).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26BC9" w:rsidRPr="00526BC9" w:rsidRDefault="00526BC9" w:rsidP="0030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15 числа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20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отчётным квартал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961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Свердловской области (по согласованию).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Организация анкетирования застрахованных лиц (в том числе анонимного) о выплате неофициальной заработной платы и фактах осуществления трудовой деятельности без оформления трудовых отношений.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4961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Свердловской области (по согласованию);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(межрайонное);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 ЦЗ» (по согласованию).</w:t>
            </w:r>
          </w:p>
        </w:tc>
      </w:tr>
      <w:tr w:rsidR="00526BC9" w:rsidRPr="00526BC9" w:rsidTr="00014B53">
        <w:trPr>
          <w:trHeight w:val="1941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Анализ ожидаемых выплат во внебюджетные фонды в результате мероприятий по легализации трудовых отношений и предоставление информации в Администрацию МО.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страховых взносов во внебюджетные фонды.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  <w:p w:rsidR="00014B53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(ежеквартально, до 20 числа последнего месяца отчетного квартала)</w:t>
            </w:r>
          </w:p>
        </w:tc>
        <w:tc>
          <w:tcPr>
            <w:tcW w:w="4961" w:type="dxa"/>
            <w:shd w:val="clear" w:color="auto" w:fill="auto"/>
          </w:tcPr>
          <w:p w:rsidR="00D36AA7" w:rsidRPr="00526BC9" w:rsidRDefault="00D36AA7" w:rsidP="00D36AA7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вской области (по согласованию).</w:t>
            </w:r>
          </w:p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4B53" w:rsidRPr="00526BC9" w:rsidTr="00686327">
        <w:trPr>
          <w:trHeight w:val="251"/>
        </w:trPr>
        <w:tc>
          <w:tcPr>
            <w:tcW w:w="682" w:type="dxa"/>
            <w:shd w:val="clear" w:color="auto" w:fill="auto"/>
          </w:tcPr>
          <w:p w:rsidR="00014B53" w:rsidRPr="00526BC9" w:rsidRDefault="00014B53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20" w:type="dxa"/>
            <w:shd w:val="clear" w:color="auto" w:fill="auto"/>
          </w:tcPr>
          <w:p w:rsidR="00014B53" w:rsidRDefault="00014B53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  <w:r w:rsidR="006315C6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заключенным  трудовым договорам</w:t>
            </w: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 в ГКУ «Красноуфимский ЦЗН» по форме согласно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 № 3</w:t>
            </w: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плану (прилагается).</w:t>
            </w:r>
          </w:p>
          <w:p w:rsidR="008E4BAC" w:rsidRPr="00526BC9" w:rsidRDefault="008E4BAC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предоставляется в соответствии с протоколом заседания Координационного совета по вопросам оплаты труда и легализации трудовых отношений в режиме видеоконференции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4B53" w:rsidRPr="00526BC9" w:rsidRDefault="00014B53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8E4BAC" w:rsidRPr="00526BC9" w:rsidRDefault="006315C6" w:rsidP="008E4BAC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годы (ежеквартально</w:t>
            </w:r>
            <w:r w:rsidR="008E4BAC">
              <w:rPr>
                <w:rFonts w:ascii="Times New Roman" w:hAnsi="Times New Roman" w:cs="Times New Roman"/>
                <w:sz w:val="24"/>
                <w:szCs w:val="24"/>
              </w:rPr>
              <w:t>, не позднее 15 числа месяца, следующего за отчетным периодом)</w:t>
            </w:r>
          </w:p>
        </w:tc>
        <w:tc>
          <w:tcPr>
            <w:tcW w:w="4961" w:type="dxa"/>
            <w:shd w:val="clear" w:color="auto" w:fill="auto"/>
          </w:tcPr>
          <w:p w:rsidR="00014B53" w:rsidRPr="00526BC9" w:rsidRDefault="008E4BAC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МО. </w:t>
            </w:r>
          </w:p>
        </w:tc>
      </w:tr>
      <w:tr w:rsidR="00526BC9" w:rsidRPr="00526BC9" w:rsidTr="00686327">
        <w:tc>
          <w:tcPr>
            <w:tcW w:w="14715" w:type="dxa"/>
            <w:gridSpan w:val="8"/>
            <w:shd w:val="clear" w:color="auto" w:fill="auto"/>
          </w:tcPr>
          <w:p w:rsidR="00526BC9" w:rsidRPr="006672F0" w:rsidRDefault="00526BC9" w:rsidP="006672F0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полиграфической продукции.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неформальной занятости.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Свердловской области (по согласованию);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 ЦЗ» (по согласованию);</w:t>
            </w:r>
          </w:p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Отделения МФЦ;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Красноуфимское</w:t>
            </w:r>
            <w:proofErr w:type="spellEnd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АПКиП</w:t>
            </w:r>
            <w:proofErr w:type="spellEnd"/>
            <w:r w:rsidRPr="0052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  <w:tr w:rsidR="00526BC9" w:rsidRPr="00526BC9" w:rsidTr="00686327"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кампании в местных СМИ и на официальном сайте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других сайтах.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негативного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неформальной занятости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Свердловской области (по согласованию).</w:t>
            </w:r>
          </w:p>
        </w:tc>
      </w:tr>
      <w:tr w:rsidR="00526BC9" w:rsidRPr="00526BC9" w:rsidTr="00686327">
        <w:trPr>
          <w:trHeight w:val="1526"/>
        </w:trPr>
        <w:tc>
          <w:tcPr>
            <w:tcW w:w="682" w:type="dxa"/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20" w:type="dxa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«почты доверия» для выявления фактов нарушения трудовых прав граждан, связанных с приемом на работу без оформления трудовых отношений.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2 по Свердловской области (по согласованию);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«Красноуфимский  ЦЗ» (по согласованию).</w:t>
            </w:r>
          </w:p>
        </w:tc>
      </w:tr>
      <w:tr w:rsidR="00526BC9" w:rsidRPr="00526BC9" w:rsidTr="00686327">
        <w:trPr>
          <w:trHeight w:val="262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C9" w:rsidRPr="00526BC9" w:rsidRDefault="00526BC9" w:rsidP="006672F0">
            <w:pPr>
              <w:numPr>
                <w:ilvl w:val="0"/>
                <w:numId w:val="2"/>
              </w:numPr>
              <w:tabs>
                <w:tab w:val="left" w:pos="1283"/>
                <w:tab w:val="left" w:pos="1992"/>
                <w:tab w:val="left" w:pos="35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занятости граждан предпенсионного возраста</w:t>
            </w:r>
          </w:p>
        </w:tc>
      </w:tr>
      <w:tr w:rsidR="00526BC9" w:rsidRPr="00526BC9" w:rsidTr="00686327">
        <w:trPr>
          <w:trHeight w:val="28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на официальном сайте  МО Красноуфимский округ информации по вопросу обеспечения соблюдения предусмотренного трудовым законодательством запрета на ограничение трудовых прав и свобод граждан в зависимости от возраста, а также по реализации мер, направленных на сохранение и развитие занятости граждан предпенсионного возраста.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трудового законодательства работодателями 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FF6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839" w:rsidRPr="00526BC9" w:rsidRDefault="00FF683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 ЦЗ» (по согласованию).</w:t>
            </w:r>
          </w:p>
        </w:tc>
      </w:tr>
      <w:tr w:rsidR="00526BC9" w:rsidRPr="00526BC9" w:rsidTr="009467EF">
        <w:trPr>
          <w:trHeight w:val="5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по вопросам обеспечения соблюдения предусмотренного трудовым законодательством запрета на ограничение трудовых прав и свобод граждан в зависимости от возраста, а также по реализации мер, направленных на сохранение и развитие занятости граждан предпенсионного возраста и меры ответственности, применяемые к работодателям за нарушение норм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законодательства.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трудового законодательства работодателями 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 ЦЗ» (по согласованию).</w:t>
            </w:r>
          </w:p>
        </w:tc>
      </w:tr>
      <w:tr w:rsidR="00526BC9" w:rsidRPr="00526BC9" w:rsidTr="00686327">
        <w:trPr>
          <w:trHeight w:val="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на заседаниях рабочей группы по снижению неформальной занятости руководителей организаций, допустивших нарушение норм трудового законодательства по вопросам обеспечения соблюдения предусмотренного трудовым законодательством запрета на ограничение трудовых прав и свобод граждан в зависимости от возраста, а также по реализации мер, направленных на сохранение и развитие занятости граждан предпенсионного возраста.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занятости граждан предпенсионного возраста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– 2021 годы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МО;</w:t>
            </w:r>
          </w:p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ЦЗ» (по согласованию);</w:t>
            </w:r>
          </w:p>
          <w:p w:rsidR="00057769" w:rsidRPr="00526BC9" w:rsidRDefault="00057769" w:rsidP="0005776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Пенсионного фонда Российской Федерации в городе Красноуфимске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(межрайонное);</w:t>
            </w:r>
          </w:p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2 по Свердловской области (по согласованию).</w:t>
            </w:r>
          </w:p>
          <w:p w:rsidR="00526BC9" w:rsidRP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C9" w:rsidRPr="00526BC9" w:rsidTr="00686327">
        <w:trPr>
          <w:trHeight w:val="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39" w:rsidRDefault="00FF6839" w:rsidP="00FF6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50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Департамент по труду и занятости населения Свердловской области, в соответствии с утвержденным 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результате работы рабочей группы с гражданами предпенсионного возраста работающих  в организациях (предприятиях).</w:t>
            </w:r>
          </w:p>
          <w:p w:rsidR="00FF6839" w:rsidRPr="00171A50" w:rsidRDefault="00FF6839" w:rsidP="00FF6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предоставляется</w:t>
            </w:r>
            <w:r w:rsidRPr="0017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1377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плану (прилагается).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Pr="00526BC9" w:rsidRDefault="00526BC9" w:rsidP="00526BC9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занятости граждан предпенсионного возраста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Default="00526BC9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– 2021 годы</w:t>
            </w:r>
          </w:p>
          <w:p w:rsidR="00DF0C52" w:rsidRPr="00526BC9" w:rsidRDefault="00DF0C52" w:rsidP="00526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(ежемесячно, не позднее 5 числа)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C9" w:rsidRDefault="00526BC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FF6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839" w:rsidRPr="00526BC9" w:rsidRDefault="00FF6839" w:rsidP="00526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ГКУ «Красноуфимский  ЦЗ» (по согласованию).</w:t>
            </w:r>
          </w:p>
        </w:tc>
      </w:tr>
    </w:tbl>
    <w:p w:rsidR="009072DD" w:rsidRDefault="009072DD" w:rsidP="0090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EAD" w:rsidRPr="000D3EAD" w:rsidRDefault="001D53B4" w:rsidP="00F22506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3EAD" w:rsidRPr="000D3EAD">
        <w:rPr>
          <w:rFonts w:ascii="Times New Roman" w:hAnsi="Times New Roman" w:cs="Times New Roman"/>
        </w:rPr>
        <w:lastRenderedPageBreak/>
        <w:t>К Плану</w:t>
      </w:r>
      <w:r w:rsidR="000D3EAD" w:rsidRPr="0017048A">
        <w:t xml:space="preserve"> </w:t>
      </w:r>
      <w:r w:rsidR="000D3EAD" w:rsidRPr="000D3EAD">
        <w:rPr>
          <w:rFonts w:ascii="Times New Roman" w:hAnsi="Times New Roman" w:cs="Times New Roman"/>
        </w:rPr>
        <w:t>мероприятий</w:t>
      </w:r>
    </w:p>
    <w:p w:rsidR="000D3EAD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D3EAD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 </w:t>
      </w:r>
    </w:p>
    <w:p w:rsidR="000D3EAD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D3EA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AD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Красноуфимский </w:t>
      </w:r>
    </w:p>
    <w:p w:rsidR="000D3EAD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 </w:t>
      </w:r>
      <w:r w:rsidRPr="000D3EAD">
        <w:rPr>
          <w:rFonts w:ascii="Times New Roman" w:hAnsi="Times New Roman" w:cs="Times New Roman"/>
        </w:rPr>
        <w:t>на 2019–2021 годы</w:t>
      </w:r>
    </w:p>
    <w:p w:rsidR="000D3EAD" w:rsidRPr="000D3EAD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320250" w:rsidRDefault="00526BC9" w:rsidP="00526B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9072DD">
        <w:rPr>
          <w:rFonts w:ascii="Times New Roman" w:hAnsi="Times New Roman" w:cs="Times New Roman"/>
          <w:sz w:val="24"/>
          <w:szCs w:val="24"/>
        </w:rPr>
        <w:t>блица № 1</w:t>
      </w:r>
    </w:p>
    <w:p w:rsidR="00171A50" w:rsidRPr="00483AD1" w:rsidRDefault="00171A50" w:rsidP="0017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 xml:space="preserve">находящихся в трудоспособном возрасте, не осуществляющих трудовую деятельность, с учетом информации </w:t>
      </w:r>
      <w:r w:rsidRPr="00483AD1">
        <w:rPr>
          <w:rFonts w:ascii="Times New Roman" w:hAnsi="Times New Roman" w:cs="Times New Roman"/>
          <w:sz w:val="24"/>
          <w:szCs w:val="24"/>
        </w:rPr>
        <w:br/>
        <w:t>о легализации хозяйствующих субъектов (ИП, КФХ и др.)</w:t>
      </w:r>
    </w:p>
    <w:p w:rsidR="00043D30" w:rsidRDefault="00171A50" w:rsidP="0004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F3517">
        <w:rPr>
          <w:rFonts w:ascii="Times New Roman" w:hAnsi="Times New Roman" w:cs="Times New Roman"/>
          <w:sz w:val="24"/>
          <w:szCs w:val="24"/>
        </w:rPr>
        <w:t xml:space="preserve"> состоянию на _____ 2019 г.</w:t>
      </w:r>
    </w:p>
    <w:p w:rsidR="00171A50" w:rsidRPr="00171A50" w:rsidRDefault="00171A50" w:rsidP="0004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962"/>
        <w:gridCol w:w="1447"/>
        <w:gridCol w:w="1560"/>
        <w:gridCol w:w="1559"/>
      </w:tblGrid>
      <w:tr w:rsidR="00320250" w:rsidRPr="00F22506" w:rsidTr="00B9529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Значение контрольного показателя, установленного на текущий год</w:t>
            </w:r>
          </w:p>
        </w:tc>
        <w:tc>
          <w:tcPr>
            <w:tcW w:w="5955" w:type="dxa"/>
            <w:gridSpan w:val="6"/>
            <w:vAlign w:val="center"/>
          </w:tcPr>
          <w:p w:rsidR="00320250" w:rsidRPr="00F22506" w:rsidRDefault="00320250" w:rsidP="00B95296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364" w:type="dxa"/>
            <w:gridSpan w:val="5"/>
            <w:vAlign w:val="center"/>
          </w:tcPr>
          <w:p w:rsidR="00320250" w:rsidRPr="00F22506" w:rsidRDefault="00320250" w:rsidP="00B95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ХОЗЯЙСТВУЮЩИЕ СУБЪЕКТЫ</w:t>
            </w:r>
          </w:p>
        </w:tc>
        <w:tc>
          <w:tcPr>
            <w:tcW w:w="1447" w:type="dxa"/>
            <w:vMerge w:val="restart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заключивших трудовые договоры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результате регистрации деятельности </w:t>
            </w:r>
            <w:proofErr w:type="spellStart"/>
            <w:proofErr w:type="gramStart"/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хозяйствую-щих</w:t>
            </w:r>
            <w:proofErr w:type="spellEnd"/>
            <w:proofErr w:type="gramEnd"/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(с начала года нарастающим итогом)</w:t>
            </w:r>
          </w:p>
        </w:tc>
        <w:tc>
          <w:tcPr>
            <w:tcW w:w="1560" w:type="dxa"/>
            <w:vMerge w:val="restart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заседаний рабочей группы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 внебюджетные фонды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хозяйствую-щих</w:t>
            </w:r>
            <w:proofErr w:type="spellEnd"/>
            <w:proofErr w:type="gramEnd"/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субъектов, заслушанных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заседаниях рабочей группы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 внебюджетные фонды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(с начала года нарастающим итогом)</w:t>
            </w:r>
          </w:p>
        </w:tc>
      </w:tr>
      <w:tr w:rsidR="00320250" w:rsidRPr="00F22506" w:rsidTr="00F22506">
        <w:trPr>
          <w:trHeight w:val="2535"/>
        </w:trPr>
        <w:tc>
          <w:tcPr>
            <w:tcW w:w="993" w:type="dxa"/>
            <w:vMerge/>
            <w:textDirection w:val="btL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выявленных работников,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которыми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работников,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которыми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заключены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работников, продолжающих осуществление </w:t>
            </w: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трудовой деятельности из числа, указанного в графе 4 </w:t>
            </w: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0250" w:rsidRPr="00F22506" w:rsidRDefault="00320250" w:rsidP="0032375D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работников, уволенных из числа, указанного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выявленных хозяйствующих субъектов, </w:t>
            </w:r>
            <w:proofErr w:type="spellStart"/>
            <w:proofErr w:type="gramStart"/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осуществляю-щих</w:t>
            </w:r>
            <w:proofErr w:type="spellEnd"/>
            <w:proofErr w:type="gramEnd"/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свою деятельность</w:t>
            </w:r>
          </w:p>
          <w:p w:rsidR="00320250" w:rsidRPr="00F22506" w:rsidRDefault="00320250" w:rsidP="0032375D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государственной регистрации</w:t>
            </w:r>
          </w:p>
          <w:p w:rsidR="00320250" w:rsidRPr="00F22506" w:rsidRDefault="00320250" w:rsidP="00323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начала года</w:t>
            </w:r>
            <w:proofErr w:type="gramEnd"/>
          </w:p>
          <w:p w:rsidR="00320250" w:rsidRPr="00F22506" w:rsidRDefault="00320250" w:rsidP="0032375D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320250" w:rsidRPr="00F22506" w:rsidRDefault="00320250" w:rsidP="0032375D">
            <w:pPr>
              <w:ind w:right="-108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Количество хозяйствующих субъектов, оформивших свою деятельность</w:t>
            </w:r>
          </w:p>
          <w:p w:rsidR="00320250" w:rsidRPr="00F22506" w:rsidRDefault="00320250" w:rsidP="0032375D">
            <w:pPr>
              <w:ind w:right="-108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в результате работы</w:t>
            </w:r>
          </w:p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снижению неформальной занятости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(с начала года                       нарастающим итогом)</w:t>
            </w:r>
          </w:p>
        </w:tc>
        <w:tc>
          <w:tcPr>
            <w:tcW w:w="962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320250" w:rsidRPr="00F22506" w:rsidRDefault="00320250" w:rsidP="0032375D">
            <w:pPr>
              <w:ind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хозяйствующих субъектов, продолжающих </w:t>
            </w: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осуществление деятельности из числа, указанного в графе 10</w:t>
            </w:r>
            <w:r w:rsidRPr="00F22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1447" w:type="dxa"/>
            <w:vMerge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50" w:rsidRPr="00F22506" w:rsidTr="00171A50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 xml:space="preserve">(с начала года </w:t>
            </w:r>
            <w:r w:rsidRPr="00F22506">
              <w:rPr>
                <w:rFonts w:ascii="Times New Roman" w:hAnsi="Times New Roman" w:cs="Times New Roman"/>
                <w:sz w:val="18"/>
                <w:szCs w:val="18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20250" w:rsidRPr="00F22506" w:rsidRDefault="00320250" w:rsidP="003237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(с начала года нарастающим итогом) 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ИП и КФХ из числа, указанного в графе 8</w:t>
            </w:r>
          </w:p>
        </w:tc>
        <w:tc>
          <w:tcPr>
            <w:tcW w:w="850" w:type="dxa"/>
            <w:textDirection w:val="btLr"/>
            <w:vAlign w:val="center"/>
          </w:tcPr>
          <w:p w:rsidR="00320250" w:rsidRPr="00F22506" w:rsidRDefault="00320250" w:rsidP="0032375D">
            <w:pPr>
              <w:ind w:left="113" w:right="113"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320250" w:rsidRPr="00F22506" w:rsidRDefault="00320250" w:rsidP="003237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ИП и КФХ из числа, указанного в графе 10</w:t>
            </w:r>
          </w:p>
        </w:tc>
        <w:tc>
          <w:tcPr>
            <w:tcW w:w="962" w:type="dxa"/>
            <w:vMerge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50" w:rsidRPr="00F22506" w:rsidTr="00171A50">
        <w:trPr>
          <w:trHeight w:val="133"/>
        </w:trPr>
        <w:tc>
          <w:tcPr>
            <w:tcW w:w="993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2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7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5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20250" w:rsidRPr="00F22506" w:rsidTr="00171A50">
        <w:trPr>
          <w:trHeight w:val="297"/>
        </w:trPr>
        <w:tc>
          <w:tcPr>
            <w:tcW w:w="993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250" w:rsidRPr="00F22506" w:rsidRDefault="00320250" w:rsidP="0032375D">
            <w:pPr>
              <w:ind w:hanging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583E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0D3EAD" w:rsidRPr="00EB0AE5" w:rsidRDefault="000D3EAD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lastRenderedPageBreak/>
        <w:t xml:space="preserve">К Плану мероприятий </w:t>
      </w:r>
    </w:p>
    <w:p w:rsidR="000D3EAD" w:rsidRPr="00EB0AE5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 </w:t>
      </w:r>
    </w:p>
    <w:p w:rsidR="000D3EAD" w:rsidRPr="00EB0AE5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на территории МО Красноуфимский </w:t>
      </w:r>
    </w:p>
    <w:p w:rsidR="000D3EAD" w:rsidRPr="00EB0AE5" w:rsidRDefault="000D3EAD" w:rsidP="000D3EA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округ на 2019–2021 годы</w:t>
      </w:r>
    </w:p>
    <w:p w:rsidR="00526BC9" w:rsidRPr="00EB0AE5" w:rsidRDefault="00526BC9" w:rsidP="00EB0AE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26BC9" w:rsidRPr="00EB0AE5" w:rsidRDefault="00686327" w:rsidP="00EB0AE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Таблица № 2</w:t>
      </w:r>
    </w:p>
    <w:p w:rsidR="00D24DB5" w:rsidRPr="00211649" w:rsidRDefault="00D24DB5" w:rsidP="0068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DB5" w:rsidRPr="00EB0AE5" w:rsidRDefault="00D24DB5" w:rsidP="00D2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Отчет</w:t>
      </w:r>
    </w:p>
    <w:p w:rsidR="00D24DB5" w:rsidRPr="00EB0AE5" w:rsidRDefault="00D24DB5" w:rsidP="00D2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D24DB5" w:rsidRPr="00EB0AE5" w:rsidRDefault="00D24DB5" w:rsidP="00D2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за ____________ 20___г.</w:t>
      </w:r>
    </w:p>
    <w:p w:rsidR="00D24DB5" w:rsidRPr="00EB0AE5" w:rsidRDefault="00FF3517" w:rsidP="00FF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4DB5" w:rsidRPr="00EB0AE5">
        <w:rPr>
          <w:rFonts w:ascii="Times New Roman" w:hAnsi="Times New Roman" w:cs="Times New Roman"/>
          <w:sz w:val="24"/>
          <w:szCs w:val="24"/>
        </w:rPr>
        <w:t>(квартал)</w:t>
      </w:r>
    </w:p>
    <w:p w:rsidR="00B247D9" w:rsidRDefault="00B247D9" w:rsidP="0068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6237"/>
      </w:tblGrid>
      <w:tr w:rsidR="00B247D9" w:rsidRPr="007E60B7" w:rsidTr="00B247D9">
        <w:trPr>
          <w:trHeight w:val="6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0B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E60B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E60B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0B7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0B7">
              <w:rPr>
                <w:rFonts w:ascii="Times New Roman" w:hAnsi="Times New Roman" w:cs="Times New Roman"/>
                <w:sz w:val="23"/>
                <w:szCs w:val="23"/>
              </w:rPr>
              <w:t>Значение</w:t>
            </w:r>
          </w:p>
          <w:p w:rsidR="00B247D9" w:rsidRPr="007E60B7" w:rsidRDefault="00B247D9" w:rsidP="0033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0B7">
              <w:rPr>
                <w:rFonts w:ascii="Times New Roman" w:hAnsi="Times New Roman" w:cs="Times New Roman"/>
                <w:sz w:val="23"/>
                <w:szCs w:val="23"/>
              </w:rPr>
              <w:t>Информация о достижении показателя</w:t>
            </w:r>
          </w:p>
        </w:tc>
      </w:tr>
      <w:tr w:rsidR="00B247D9" w:rsidRPr="007E60B7" w:rsidTr="00B247D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7E60B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проведенных заседаний рабочей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7D9" w:rsidRPr="007E60B7" w:rsidTr="00B247D9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проведенных проверок хозяйствующих субъектов с целью выявления неформальных трудовых отношений с работниками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7D9" w:rsidRPr="007E60B7" w:rsidTr="00B247D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выявленных хозяйствующих субъектов, имеющих неформальные трудовые отношения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7D9" w:rsidRPr="007E60B7" w:rsidTr="00B247D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количество хозяйствующих субъектов заслушанных на заседании рабочей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7D9" w:rsidRPr="007E60B7" w:rsidTr="00B247D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Численность выявленных работников, имеющих неформальные трудовые отношения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7D9" w:rsidRPr="007E60B7" w:rsidTr="00B247D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численность работников, заслушанных на заседаниях рабочей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7D9" w:rsidRPr="007E60B7" w:rsidTr="00B247D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Сфера экономической деятельности, наиболее подверженные неформальным трудовым отношениям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9" w:rsidRPr="007E60B7" w:rsidRDefault="00B247D9" w:rsidP="00333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247D9" w:rsidRDefault="00B247D9" w:rsidP="0068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D30" w:rsidRDefault="00043D30" w:rsidP="00D24DB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043D30" w:rsidRDefault="00043D30" w:rsidP="00D24DB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043D30" w:rsidRDefault="00043D30" w:rsidP="00D24DB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043D30" w:rsidRDefault="00043D30" w:rsidP="00D24DB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043D30" w:rsidRDefault="00043D30" w:rsidP="00D24DB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043D30" w:rsidRDefault="00043D30" w:rsidP="00D24DB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B6583E" w:rsidRPr="00EB0AE5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lastRenderedPageBreak/>
        <w:t xml:space="preserve">К Плану мероприятий </w:t>
      </w:r>
    </w:p>
    <w:p w:rsidR="00B6583E" w:rsidRPr="00EB0AE5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 </w:t>
      </w:r>
    </w:p>
    <w:p w:rsidR="00B6583E" w:rsidRPr="00EB0AE5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на территории МО Красноуфимский </w:t>
      </w:r>
    </w:p>
    <w:p w:rsidR="00B6583E" w:rsidRPr="00EB0AE5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округ на 2019–2021 годы</w:t>
      </w:r>
    </w:p>
    <w:p w:rsidR="00B6583E" w:rsidRPr="00EB0AE5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6583E" w:rsidRPr="00037B99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7B99">
        <w:rPr>
          <w:rFonts w:ascii="Times New Roman" w:hAnsi="Times New Roman" w:cs="Times New Roman"/>
          <w:sz w:val="24"/>
          <w:szCs w:val="24"/>
        </w:rPr>
        <w:t>Таблица № 2 «А»</w:t>
      </w:r>
    </w:p>
    <w:p w:rsidR="00B6583E" w:rsidRPr="00037B99" w:rsidRDefault="00B6583E" w:rsidP="00B6583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D30" w:rsidRPr="00037B99" w:rsidRDefault="00043D30" w:rsidP="00B6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B99">
        <w:rPr>
          <w:rFonts w:ascii="Times New Roman" w:hAnsi="Times New Roman" w:cs="Times New Roman"/>
          <w:sz w:val="24"/>
          <w:szCs w:val="24"/>
        </w:rPr>
        <w:t>Перечень</w:t>
      </w:r>
    </w:p>
    <w:p w:rsidR="00043D30" w:rsidRPr="00037B99" w:rsidRDefault="00043D30" w:rsidP="00043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7B99">
        <w:rPr>
          <w:rFonts w:ascii="Times New Roman" w:hAnsi="Times New Roman" w:cs="Times New Roman"/>
          <w:sz w:val="24"/>
          <w:szCs w:val="24"/>
        </w:rPr>
        <w:t>хозяйствующих субъектов, имеющих признаки неформальных трудовых отношений с работниками,</w:t>
      </w:r>
    </w:p>
    <w:p w:rsidR="00043D30" w:rsidRPr="00037B99" w:rsidRDefault="00043D30" w:rsidP="00043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7B9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37B99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37B99">
        <w:rPr>
          <w:rFonts w:ascii="Times New Roman" w:hAnsi="Times New Roman" w:cs="Times New Roman"/>
          <w:sz w:val="24"/>
          <w:szCs w:val="24"/>
        </w:rPr>
        <w:t xml:space="preserve"> проведена работа в рамках деятельности рабочей группы</w:t>
      </w:r>
    </w:p>
    <w:p w:rsidR="00043D30" w:rsidRPr="00037B99" w:rsidRDefault="00043D30" w:rsidP="0004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B99">
        <w:rPr>
          <w:rFonts w:ascii="Times New Roman" w:hAnsi="Times New Roman" w:cs="Times New Roman"/>
          <w:sz w:val="24"/>
          <w:szCs w:val="24"/>
        </w:rPr>
        <w:t>за ____________ 20___г.</w:t>
      </w:r>
    </w:p>
    <w:p w:rsidR="00043D30" w:rsidRPr="00037B99" w:rsidRDefault="00043D30" w:rsidP="0004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B99">
        <w:rPr>
          <w:rFonts w:ascii="Times New Roman" w:hAnsi="Times New Roman" w:cs="Times New Roman"/>
          <w:sz w:val="24"/>
          <w:szCs w:val="24"/>
        </w:rPr>
        <w:t>(квартал)</w:t>
      </w:r>
    </w:p>
    <w:p w:rsidR="00B247D9" w:rsidRPr="00B247D9" w:rsidRDefault="00B247D9" w:rsidP="00043D30">
      <w:pPr>
        <w:tabs>
          <w:tab w:val="left" w:pos="272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7796"/>
        <w:gridCol w:w="6237"/>
      </w:tblGrid>
      <w:tr w:rsidR="00B247D9" w:rsidRPr="00DE5B2B" w:rsidTr="00B247D9">
        <w:tc>
          <w:tcPr>
            <w:tcW w:w="709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B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6237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2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247D9" w:rsidRPr="00DE5B2B" w:rsidTr="00B247D9">
        <w:tc>
          <w:tcPr>
            <w:tcW w:w="709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247D9" w:rsidRPr="00DE5B2B" w:rsidRDefault="00B247D9" w:rsidP="0033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D9" w:rsidRPr="00DE5B2B" w:rsidTr="00B247D9">
        <w:tc>
          <w:tcPr>
            <w:tcW w:w="709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247D9" w:rsidRPr="00DE5B2B" w:rsidRDefault="00B247D9" w:rsidP="0033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47D9" w:rsidRPr="00DE5B2B" w:rsidRDefault="00B247D9" w:rsidP="0033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12E" w:rsidRDefault="0063412E" w:rsidP="00B247D9">
      <w:pPr>
        <w:tabs>
          <w:tab w:val="left" w:pos="2723"/>
        </w:tabs>
        <w:rPr>
          <w:rFonts w:ascii="Times New Roman" w:hAnsi="Times New Roman" w:cs="Times New Roman"/>
          <w:sz w:val="24"/>
          <w:szCs w:val="24"/>
        </w:rPr>
      </w:pPr>
    </w:p>
    <w:p w:rsidR="0063412E" w:rsidRP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3412E" w:rsidRP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3412E" w:rsidRP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3412E" w:rsidRP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3412E" w:rsidRP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3412E" w:rsidRP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3412E" w:rsidRDefault="0063412E" w:rsidP="0063412E">
      <w:pPr>
        <w:rPr>
          <w:rFonts w:ascii="Times New Roman" w:hAnsi="Times New Roman" w:cs="Times New Roman"/>
          <w:sz w:val="24"/>
          <w:szCs w:val="24"/>
        </w:rPr>
      </w:pPr>
    </w:p>
    <w:p w:rsidR="00686327" w:rsidRDefault="0063412E" w:rsidP="0063412E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12E" w:rsidRDefault="0063412E" w:rsidP="0063412E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63412E" w:rsidRDefault="0063412E" w:rsidP="0063412E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91671F" w:rsidRPr="00EB0AE5" w:rsidRDefault="00014B53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671F" w:rsidRPr="00EB0AE5">
        <w:rPr>
          <w:rFonts w:ascii="Times New Roman" w:hAnsi="Times New Roman" w:cs="Times New Roman"/>
          <w:sz w:val="24"/>
          <w:szCs w:val="24"/>
        </w:rPr>
        <w:lastRenderedPageBreak/>
        <w:t xml:space="preserve">К Плану мероприятий </w:t>
      </w:r>
    </w:p>
    <w:p w:rsidR="0091671F" w:rsidRPr="00EB0AE5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 </w:t>
      </w:r>
    </w:p>
    <w:p w:rsidR="0091671F" w:rsidRPr="00EB0AE5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на территории МО Красноуфимский </w:t>
      </w:r>
    </w:p>
    <w:p w:rsidR="0091671F" w:rsidRPr="00EB0AE5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округ на 2019–2021 годы</w:t>
      </w:r>
    </w:p>
    <w:p w:rsidR="0091671F" w:rsidRPr="00EB0AE5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1671F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91671F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88" w:type="dxa"/>
        <w:tblInd w:w="-885" w:type="dxa"/>
        <w:tblLayout w:type="fixed"/>
        <w:tblLook w:val="04A0"/>
      </w:tblPr>
      <w:tblGrid>
        <w:gridCol w:w="709"/>
        <w:gridCol w:w="1135"/>
        <w:gridCol w:w="1843"/>
        <w:gridCol w:w="1275"/>
        <w:gridCol w:w="993"/>
        <w:gridCol w:w="1275"/>
        <w:gridCol w:w="993"/>
        <w:gridCol w:w="1275"/>
        <w:gridCol w:w="1276"/>
        <w:gridCol w:w="1134"/>
        <w:gridCol w:w="1118"/>
        <w:gridCol w:w="236"/>
        <w:gridCol w:w="772"/>
        <w:gridCol w:w="1276"/>
        <w:gridCol w:w="142"/>
        <w:gridCol w:w="236"/>
      </w:tblGrid>
      <w:tr w:rsidR="0091671F" w:rsidRPr="0091671F" w:rsidTr="00FF3517">
        <w:trPr>
          <w:trHeight w:val="7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заключенных трудовых договорах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_______2019 г.</w:t>
            </w:r>
          </w:p>
          <w:p w:rsid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(квартал)</w:t>
            </w:r>
          </w:p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1F" w:rsidRPr="0091671F" w:rsidTr="0091671F">
        <w:trPr>
          <w:gridAfter w:val="2"/>
          <w:wAfter w:w="378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работодателе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работнике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трудовом договоре</w:t>
            </w:r>
          </w:p>
        </w:tc>
      </w:tr>
      <w:tr w:rsidR="0091671F" w:rsidRPr="0091671F" w:rsidTr="0091671F">
        <w:trPr>
          <w:gridAfter w:val="2"/>
          <w:wAfter w:w="378" w:type="dxa"/>
          <w:trHeight w:val="2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(ДД.ММ.</w:t>
            </w:r>
            <w:proofErr w:type="gramEnd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трудового договора</w:t>
            </w: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регистрации                                                                    в качестве индивидуального предпринимателя                                                              в </w:t>
            </w:r>
            <w:proofErr w:type="spell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региструющем</w:t>
            </w:r>
            <w:proofErr w:type="spellEnd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(налоговом) органе),</w:t>
            </w: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(ДД.ММ</w:t>
            </w:r>
            <w:proofErr w:type="gram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заключен трудовой договор,</w:t>
            </w: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(ДД.ММ</w:t>
            </w:r>
            <w:proofErr w:type="gramStart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 бессрочно)</w:t>
            </w:r>
          </w:p>
        </w:tc>
      </w:tr>
      <w:tr w:rsidR="0091671F" w:rsidRPr="0091671F" w:rsidTr="0091671F">
        <w:trPr>
          <w:gridAfter w:val="2"/>
          <w:wAfter w:w="37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71F" w:rsidRPr="0091671F" w:rsidTr="0091671F">
        <w:trPr>
          <w:gridAfter w:val="2"/>
          <w:wAfter w:w="37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1F" w:rsidRPr="0091671F" w:rsidRDefault="0091671F" w:rsidP="009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1F" w:rsidRPr="00037B99" w:rsidRDefault="0091671F" w:rsidP="009167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14B53" w:rsidRDefault="00014B53">
      <w:pPr>
        <w:rPr>
          <w:rFonts w:ascii="Times New Roman" w:hAnsi="Times New Roman" w:cs="Times New Roman"/>
          <w:sz w:val="24"/>
          <w:szCs w:val="24"/>
        </w:rPr>
      </w:pPr>
    </w:p>
    <w:p w:rsidR="0091671F" w:rsidRDefault="0091671F">
      <w:pPr>
        <w:rPr>
          <w:rFonts w:ascii="Times New Roman" w:hAnsi="Times New Roman" w:cs="Times New Roman"/>
          <w:sz w:val="24"/>
          <w:szCs w:val="24"/>
        </w:rPr>
      </w:pPr>
    </w:p>
    <w:p w:rsidR="0091671F" w:rsidRDefault="0091671F">
      <w:pPr>
        <w:rPr>
          <w:rFonts w:ascii="Times New Roman" w:hAnsi="Times New Roman" w:cs="Times New Roman"/>
          <w:sz w:val="24"/>
          <w:szCs w:val="24"/>
        </w:rPr>
      </w:pPr>
    </w:p>
    <w:p w:rsidR="0091671F" w:rsidRDefault="0091671F">
      <w:pPr>
        <w:rPr>
          <w:rFonts w:ascii="Times New Roman" w:hAnsi="Times New Roman" w:cs="Times New Roman"/>
          <w:sz w:val="24"/>
          <w:szCs w:val="24"/>
        </w:rPr>
      </w:pPr>
    </w:p>
    <w:p w:rsidR="0091671F" w:rsidRDefault="0091671F">
      <w:pPr>
        <w:rPr>
          <w:rFonts w:ascii="Times New Roman" w:hAnsi="Times New Roman" w:cs="Times New Roman"/>
          <w:sz w:val="24"/>
          <w:szCs w:val="24"/>
        </w:rPr>
      </w:pPr>
    </w:p>
    <w:p w:rsidR="0063412E" w:rsidRPr="00EB0AE5" w:rsidRDefault="0063412E" w:rsidP="0063412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lastRenderedPageBreak/>
        <w:t xml:space="preserve">К Плану мероприятий </w:t>
      </w:r>
    </w:p>
    <w:p w:rsidR="0063412E" w:rsidRPr="00EB0AE5" w:rsidRDefault="0063412E" w:rsidP="0063412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 </w:t>
      </w:r>
    </w:p>
    <w:p w:rsidR="0063412E" w:rsidRPr="00EB0AE5" w:rsidRDefault="0063412E" w:rsidP="0063412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 xml:space="preserve">на территории МО Красноуфимский </w:t>
      </w:r>
    </w:p>
    <w:p w:rsidR="0063412E" w:rsidRPr="00EB0AE5" w:rsidRDefault="0063412E" w:rsidP="0063412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AE5">
        <w:rPr>
          <w:rFonts w:ascii="Times New Roman" w:hAnsi="Times New Roman" w:cs="Times New Roman"/>
          <w:sz w:val="24"/>
          <w:szCs w:val="24"/>
        </w:rPr>
        <w:t>округ на 2019–2021 годы</w:t>
      </w:r>
    </w:p>
    <w:p w:rsidR="0063412E" w:rsidRPr="00EB0AE5" w:rsidRDefault="0063412E" w:rsidP="0063412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412E" w:rsidRPr="00037B99" w:rsidRDefault="0063412E" w:rsidP="0063412E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014B53">
        <w:rPr>
          <w:rFonts w:ascii="Times New Roman" w:hAnsi="Times New Roman" w:cs="Times New Roman"/>
          <w:sz w:val="24"/>
          <w:szCs w:val="24"/>
        </w:rPr>
        <w:t>4</w:t>
      </w:r>
    </w:p>
    <w:p w:rsidR="0063412E" w:rsidRDefault="0063412E" w:rsidP="00D73765">
      <w:pPr>
        <w:spacing w:line="276" w:lineRule="auto"/>
        <w:rPr>
          <w:sz w:val="28"/>
        </w:rPr>
      </w:pPr>
    </w:p>
    <w:p w:rsidR="0063412E" w:rsidRPr="0089355F" w:rsidRDefault="0063412E" w:rsidP="0089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55F">
        <w:rPr>
          <w:rFonts w:ascii="Times New Roman" w:hAnsi="Times New Roman" w:cs="Times New Roman"/>
          <w:sz w:val="24"/>
          <w:szCs w:val="24"/>
        </w:rPr>
        <w:t>Результат встреч с работниками предпенсионного возраста</w:t>
      </w:r>
    </w:p>
    <w:p w:rsidR="0063412E" w:rsidRPr="0089355F" w:rsidRDefault="0063412E" w:rsidP="0089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55F">
        <w:rPr>
          <w:rFonts w:ascii="Times New Roman" w:hAnsi="Times New Roman" w:cs="Times New Roman"/>
          <w:sz w:val="24"/>
          <w:szCs w:val="24"/>
        </w:rPr>
        <w:t xml:space="preserve"> организаций (предприятий)</w:t>
      </w:r>
    </w:p>
    <w:p w:rsidR="0063412E" w:rsidRPr="0089355F" w:rsidRDefault="0063412E" w:rsidP="0089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/>
      </w:tblPr>
      <w:tblGrid>
        <w:gridCol w:w="3403"/>
        <w:gridCol w:w="2976"/>
        <w:gridCol w:w="4395"/>
        <w:gridCol w:w="3543"/>
      </w:tblGrid>
      <w:tr w:rsidR="0063412E" w:rsidRPr="0089355F" w:rsidTr="00537176">
        <w:tc>
          <w:tcPr>
            <w:tcW w:w="3403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(предприятия)</w:t>
            </w:r>
          </w:p>
        </w:tc>
        <w:tc>
          <w:tcPr>
            <w:tcW w:w="2976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37176">
              <w:rPr>
                <w:rFonts w:ascii="Times New Roman" w:hAnsi="Times New Roman" w:cs="Times New Roman"/>
                <w:sz w:val="24"/>
                <w:szCs w:val="24"/>
              </w:rPr>
              <w:t>личество работников предпенсион</w:t>
            </w: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4395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Оценка ситуации по осуществлению дальнейшей трудовой деятельности в данной организации (предприятия)</w:t>
            </w:r>
          </w:p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(конфликтная/  неконфликтная)</w:t>
            </w:r>
          </w:p>
        </w:tc>
        <w:tc>
          <w:tcPr>
            <w:tcW w:w="3543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Примечание (есть ли необходимость в дополнительной встрече, приглашение руководителя на заседание Рабочей группы)</w:t>
            </w:r>
          </w:p>
        </w:tc>
      </w:tr>
      <w:tr w:rsidR="0063412E" w:rsidRPr="0089355F" w:rsidTr="00537176">
        <w:tc>
          <w:tcPr>
            <w:tcW w:w="14317" w:type="dxa"/>
            <w:gridSpan w:val="4"/>
          </w:tcPr>
          <w:p w:rsidR="0063412E" w:rsidRPr="0091671F" w:rsidRDefault="0089355F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</w:tr>
      <w:tr w:rsidR="0063412E" w:rsidRPr="0089355F" w:rsidTr="00537176">
        <w:tc>
          <w:tcPr>
            <w:tcW w:w="3403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412E" w:rsidRPr="0089355F" w:rsidRDefault="0063412E" w:rsidP="0089355F">
            <w:pPr>
              <w:tabs>
                <w:tab w:val="left" w:pos="3135"/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12E" w:rsidRPr="0089355F" w:rsidRDefault="0063412E" w:rsidP="0063412E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sectPr w:rsidR="0063412E" w:rsidRPr="0089355F" w:rsidSect="000D3EAD">
      <w:footerReference w:type="even" r:id="rId8"/>
      <w:pgSz w:w="16838" w:h="11906" w:orient="landscape"/>
      <w:pgMar w:top="993" w:right="962" w:bottom="993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7F" w:rsidRDefault="00B8337F" w:rsidP="003031DA">
      <w:pPr>
        <w:spacing w:after="0" w:line="240" w:lineRule="auto"/>
      </w:pPr>
      <w:r>
        <w:separator/>
      </w:r>
    </w:p>
  </w:endnote>
  <w:endnote w:type="continuationSeparator" w:id="1">
    <w:p w:rsidR="00B8337F" w:rsidRDefault="00B8337F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0D" w:rsidRDefault="004C390D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7F" w:rsidRDefault="00B8337F" w:rsidP="003031DA">
      <w:pPr>
        <w:spacing w:after="0" w:line="240" w:lineRule="auto"/>
      </w:pPr>
      <w:r>
        <w:separator/>
      </w:r>
    </w:p>
  </w:footnote>
  <w:footnote w:type="continuationSeparator" w:id="1">
    <w:p w:rsidR="00B8337F" w:rsidRDefault="00B8337F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C8D"/>
    <w:multiLevelType w:val="hybridMultilevel"/>
    <w:tmpl w:val="A1966E7C"/>
    <w:lvl w:ilvl="0" w:tplc="CF5A63A8">
      <w:start w:val="4"/>
      <w:numFmt w:val="upperRoman"/>
      <w:lvlText w:val="%1."/>
      <w:lvlJc w:val="left"/>
      <w:pPr>
        <w:ind w:left="2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00435"/>
    <w:rsid w:val="000040C9"/>
    <w:rsid w:val="0000573C"/>
    <w:rsid w:val="00006327"/>
    <w:rsid w:val="00014B53"/>
    <w:rsid w:val="000216C8"/>
    <w:rsid w:val="0002342F"/>
    <w:rsid w:val="00037B99"/>
    <w:rsid w:val="00043D30"/>
    <w:rsid w:val="00050DB7"/>
    <w:rsid w:val="00056E28"/>
    <w:rsid w:val="00057769"/>
    <w:rsid w:val="000752DE"/>
    <w:rsid w:val="00091391"/>
    <w:rsid w:val="00096BCE"/>
    <w:rsid w:val="000B0450"/>
    <w:rsid w:val="000C5569"/>
    <w:rsid w:val="000D0F56"/>
    <w:rsid w:val="000D3EAD"/>
    <w:rsid w:val="000D66A4"/>
    <w:rsid w:val="000E1F59"/>
    <w:rsid w:val="000F0BF1"/>
    <w:rsid w:val="00101E61"/>
    <w:rsid w:val="00131BE2"/>
    <w:rsid w:val="0013459F"/>
    <w:rsid w:val="001347EB"/>
    <w:rsid w:val="0014251E"/>
    <w:rsid w:val="00145A22"/>
    <w:rsid w:val="00160101"/>
    <w:rsid w:val="00170DC1"/>
    <w:rsid w:val="00171A50"/>
    <w:rsid w:val="001845A9"/>
    <w:rsid w:val="00186A53"/>
    <w:rsid w:val="001B1D22"/>
    <w:rsid w:val="001B4859"/>
    <w:rsid w:val="001C3518"/>
    <w:rsid w:val="001C583C"/>
    <w:rsid w:val="001D15BC"/>
    <w:rsid w:val="001D53B4"/>
    <w:rsid w:val="001E52A7"/>
    <w:rsid w:val="001E71EE"/>
    <w:rsid w:val="001F57D0"/>
    <w:rsid w:val="002003AB"/>
    <w:rsid w:val="0020375C"/>
    <w:rsid w:val="00211649"/>
    <w:rsid w:val="00225873"/>
    <w:rsid w:val="00241397"/>
    <w:rsid w:val="00241C20"/>
    <w:rsid w:val="00244618"/>
    <w:rsid w:val="002456EC"/>
    <w:rsid w:val="002638D7"/>
    <w:rsid w:val="00266CA5"/>
    <w:rsid w:val="00267544"/>
    <w:rsid w:val="0028468A"/>
    <w:rsid w:val="00286D48"/>
    <w:rsid w:val="00294CB2"/>
    <w:rsid w:val="002A6B32"/>
    <w:rsid w:val="002A7609"/>
    <w:rsid w:val="002C300D"/>
    <w:rsid w:val="002C7E36"/>
    <w:rsid w:val="002D4537"/>
    <w:rsid w:val="002D7814"/>
    <w:rsid w:val="002E64F9"/>
    <w:rsid w:val="002F43D5"/>
    <w:rsid w:val="002F78D9"/>
    <w:rsid w:val="003022D0"/>
    <w:rsid w:val="00302B20"/>
    <w:rsid w:val="003031DA"/>
    <w:rsid w:val="00304E5E"/>
    <w:rsid w:val="00307A92"/>
    <w:rsid w:val="0031692F"/>
    <w:rsid w:val="00320250"/>
    <w:rsid w:val="0032375D"/>
    <w:rsid w:val="00323F6D"/>
    <w:rsid w:val="0033023A"/>
    <w:rsid w:val="00333A5D"/>
    <w:rsid w:val="00334AA8"/>
    <w:rsid w:val="00336467"/>
    <w:rsid w:val="0033647E"/>
    <w:rsid w:val="003505D0"/>
    <w:rsid w:val="00357504"/>
    <w:rsid w:val="00360CCE"/>
    <w:rsid w:val="00372E20"/>
    <w:rsid w:val="003733D3"/>
    <w:rsid w:val="00374089"/>
    <w:rsid w:val="003755BC"/>
    <w:rsid w:val="00376A11"/>
    <w:rsid w:val="00383468"/>
    <w:rsid w:val="0038787C"/>
    <w:rsid w:val="003A1567"/>
    <w:rsid w:val="003A5B96"/>
    <w:rsid w:val="003B010A"/>
    <w:rsid w:val="003B2E33"/>
    <w:rsid w:val="003C67EC"/>
    <w:rsid w:val="003D2D97"/>
    <w:rsid w:val="003E0156"/>
    <w:rsid w:val="003E1FEC"/>
    <w:rsid w:val="003E361D"/>
    <w:rsid w:val="003E7838"/>
    <w:rsid w:val="003F7E23"/>
    <w:rsid w:val="00407222"/>
    <w:rsid w:val="004107FA"/>
    <w:rsid w:val="00412960"/>
    <w:rsid w:val="0041501C"/>
    <w:rsid w:val="00415382"/>
    <w:rsid w:val="004217C2"/>
    <w:rsid w:val="0044288C"/>
    <w:rsid w:val="00445DBD"/>
    <w:rsid w:val="004746FD"/>
    <w:rsid w:val="00477682"/>
    <w:rsid w:val="00483AD1"/>
    <w:rsid w:val="004A67B5"/>
    <w:rsid w:val="004B52A5"/>
    <w:rsid w:val="004C197E"/>
    <w:rsid w:val="004C390D"/>
    <w:rsid w:val="004D7338"/>
    <w:rsid w:val="004E2A17"/>
    <w:rsid w:val="004E42DD"/>
    <w:rsid w:val="004E76C4"/>
    <w:rsid w:val="0050561F"/>
    <w:rsid w:val="00505DFB"/>
    <w:rsid w:val="00513FB2"/>
    <w:rsid w:val="005167BB"/>
    <w:rsid w:val="0052441C"/>
    <w:rsid w:val="00526BC9"/>
    <w:rsid w:val="0053432A"/>
    <w:rsid w:val="00537176"/>
    <w:rsid w:val="0054245B"/>
    <w:rsid w:val="00572275"/>
    <w:rsid w:val="005822A0"/>
    <w:rsid w:val="0058429F"/>
    <w:rsid w:val="005908AB"/>
    <w:rsid w:val="00591C28"/>
    <w:rsid w:val="00593ABD"/>
    <w:rsid w:val="005B10F4"/>
    <w:rsid w:val="005C2D46"/>
    <w:rsid w:val="005F0E5A"/>
    <w:rsid w:val="005F1091"/>
    <w:rsid w:val="005F2266"/>
    <w:rsid w:val="005F25DF"/>
    <w:rsid w:val="005F30F6"/>
    <w:rsid w:val="005F4402"/>
    <w:rsid w:val="005F4B2D"/>
    <w:rsid w:val="005F7DFD"/>
    <w:rsid w:val="00602516"/>
    <w:rsid w:val="0060696B"/>
    <w:rsid w:val="00610E01"/>
    <w:rsid w:val="00627EFD"/>
    <w:rsid w:val="00630A8C"/>
    <w:rsid w:val="006315C6"/>
    <w:rsid w:val="0063412E"/>
    <w:rsid w:val="00665689"/>
    <w:rsid w:val="006672F0"/>
    <w:rsid w:val="00672988"/>
    <w:rsid w:val="00673247"/>
    <w:rsid w:val="00673990"/>
    <w:rsid w:val="006845B9"/>
    <w:rsid w:val="00686327"/>
    <w:rsid w:val="007021FE"/>
    <w:rsid w:val="0070349F"/>
    <w:rsid w:val="00711009"/>
    <w:rsid w:val="007115FB"/>
    <w:rsid w:val="00713775"/>
    <w:rsid w:val="0072339C"/>
    <w:rsid w:val="00726168"/>
    <w:rsid w:val="007324E5"/>
    <w:rsid w:val="00736955"/>
    <w:rsid w:val="00750A5A"/>
    <w:rsid w:val="00760859"/>
    <w:rsid w:val="00764C53"/>
    <w:rsid w:val="0077506A"/>
    <w:rsid w:val="00777988"/>
    <w:rsid w:val="00797E1B"/>
    <w:rsid w:val="007A06ED"/>
    <w:rsid w:val="007A3529"/>
    <w:rsid w:val="007B5C2C"/>
    <w:rsid w:val="007B7917"/>
    <w:rsid w:val="007C2596"/>
    <w:rsid w:val="007C3497"/>
    <w:rsid w:val="007D745E"/>
    <w:rsid w:val="007E0390"/>
    <w:rsid w:val="007E5393"/>
    <w:rsid w:val="007F2CAB"/>
    <w:rsid w:val="00800475"/>
    <w:rsid w:val="00815BB0"/>
    <w:rsid w:val="0082053B"/>
    <w:rsid w:val="00842AA1"/>
    <w:rsid w:val="00861506"/>
    <w:rsid w:val="00865EC4"/>
    <w:rsid w:val="00884CAF"/>
    <w:rsid w:val="0089355F"/>
    <w:rsid w:val="00896E8A"/>
    <w:rsid w:val="008A03D9"/>
    <w:rsid w:val="008A2B30"/>
    <w:rsid w:val="008B4BFD"/>
    <w:rsid w:val="008D69A0"/>
    <w:rsid w:val="008E150E"/>
    <w:rsid w:val="008E4BAC"/>
    <w:rsid w:val="00904D88"/>
    <w:rsid w:val="00905DDE"/>
    <w:rsid w:val="00905FB6"/>
    <w:rsid w:val="009072DD"/>
    <w:rsid w:val="00907725"/>
    <w:rsid w:val="0091013F"/>
    <w:rsid w:val="009112BA"/>
    <w:rsid w:val="00912D7E"/>
    <w:rsid w:val="0091671F"/>
    <w:rsid w:val="0092341F"/>
    <w:rsid w:val="00936E9E"/>
    <w:rsid w:val="00937561"/>
    <w:rsid w:val="009467EF"/>
    <w:rsid w:val="0095028C"/>
    <w:rsid w:val="00976F5E"/>
    <w:rsid w:val="00977B75"/>
    <w:rsid w:val="00981632"/>
    <w:rsid w:val="009840B9"/>
    <w:rsid w:val="00985B75"/>
    <w:rsid w:val="009C26A4"/>
    <w:rsid w:val="009C603B"/>
    <w:rsid w:val="009C6D97"/>
    <w:rsid w:val="009D21A6"/>
    <w:rsid w:val="00A04AF7"/>
    <w:rsid w:val="00A1003C"/>
    <w:rsid w:val="00A23D05"/>
    <w:rsid w:val="00A26CB5"/>
    <w:rsid w:val="00A73DA4"/>
    <w:rsid w:val="00A80124"/>
    <w:rsid w:val="00AA7063"/>
    <w:rsid w:val="00AB2471"/>
    <w:rsid w:val="00B2238A"/>
    <w:rsid w:val="00B247D9"/>
    <w:rsid w:val="00B5240A"/>
    <w:rsid w:val="00B605A6"/>
    <w:rsid w:val="00B6583E"/>
    <w:rsid w:val="00B70634"/>
    <w:rsid w:val="00B767A0"/>
    <w:rsid w:val="00B76C5D"/>
    <w:rsid w:val="00B8337F"/>
    <w:rsid w:val="00B87566"/>
    <w:rsid w:val="00B90FEA"/>
    <w:rsid w:val="00B948C5"/>
    <w:rsid w:val="00B95296"/>
    <w:rsid w:val="00B978D8"/>
    <w:rsid w:val="00BB2677"/>
    <w:rsid w:val="00BB2EF7"/>
    <w:rsid w:val="00BC1072"/>
    <w:rsid w:val="00BD7693"/>
    <w:rsid w:val="00BE5681"/>
    <w:rsid w:val="00C11A32"/>
    <w:rsid w:val="00C21757"/>
    <w:rsid w:val="00C26C1D"/>
    <w:rsid w:val="00C3351F"/>
    <w:rsid w:val="00C377CE"/>
    <w:rsid w:val="00C62E8E"/>
    <w:rsid w:val="00C64620"/>
    <w:rsid w:val="00C671B8"/>
    <w:rsid w:val="00C75A3D"/>
    <w:rsid w:val="00C91DC3"/>
    <w:rsid w:val="00C91E1C"/>
    <w:rsid w:val="00CA504D"/>
    <w:rsid w:val="00CC36B2"/>
    <w:rsid w:val="00CD214D"/>
    <w:rsid w:val="00CD4C58"/>
    <w:rsid w:val="00CF0A19"/>
    <w:rsid w:val="00D246A3"/>
    <w:rsid w:val="00D24DB5"/>
    <w:rsid w:val="00D32EE0"/>
    <w:rsid w:val="00D35A01"/>
    <w:rsid w:val="00D36AA7"/>
    <w:rsid w:val="00D434EF"/>
    <w:rsid w:val="00D458C4"/>
    <w:rsid w:val="00D559B9"/>
    <w:rsid w:val="00D56BD6"/>
    <w:rsid w:val="00D73765"/>
    <w:rsid w:val="00D77163"/>
    <w:rsid w:val="00D83636"/>
    <w:rsid w:val="00D91B51"/>
    <w:rsid w:val="00D9350B"/>
    <w:rsid w:val="00DB118A"/>
    <w:rsid w:val="00DB5CF3"/>
    <w:rsid w:val="00DB6936"/>
    <w:rsid w:val="00DE2C01"/>
    <w:rsid w:val="00DF07BF"/>
    <w:rsid w:val="00DF0C52"/>
    <w:rsid w:val="00E1177B"/>
    <w:rsid w:val="00E51B20"/>
    <w:rsid w:val="00E73CC9"/>
    <w:rsid w:val="00E81FB2"/>
    <w:rsid w:val="00EA303A"/>
    <w:rsid w:val="00EA4B25"/>
    <w:rsid w:val="00EA71F4"/>
    <w:rsid w:val="00EB0AE5"/>
    <w:rsid w:val="00EF68A5"/>
    <w:rsid w:val="00F1253C"/>
    <w:rsid w:val="00F22506"/>
    <w:rsid w:val="00F30FFE"/>
    <w:rsid w:val="00F32ADF"/>
    <w:rsid w:val="00F37E95"/>
    <w:rsid w:val="00F43187"/>
    <w:rsid w:val="00F45ED9"/>
    <w:rsid w:val="00F55687"/>
    <w:rsid w:val="00F5724D"/>
    <w:rsid w:val="00F812BB"/>
    <w:rsid w:val="00FC3189"/>
    <w:rsid w:val="00FC5273"/>
    <w:rsid w:val="00FF3517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  <w:style w:type="paragraph" w:styleId="ae">
    <w:name w:val="No Spacing"/>
    <w:qFormat/>
    <w:rsid w:val="00526B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3D32-7FD4-4D70-AE20-C2CCB363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12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Шелегина Софья Михайловна</dc:creator>
  <cp:keywords/>
  <dc:description/>
  <cp:lastModifiedBy>Clerk</cp:lastModifiedBy>
  <cp:revision>175</cp:revision>
  <cp:lastPrinted>2019-04-29T03:41:00Z</cp:lastPrinted>
  <dcterms:created xsi:type="dcterms:W3CDTF">2017-07-05T11:33:00Z</dcterms:created>
  <dcterms:modified xsi:type="dcterms:W3CDTF">2019-04-30T05:43:00Z</dcterms:modified>
</cp:coreProperties>
</file>