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EB0" w:rsidRPr="00C60EB0" w:rsidRDefault="00C60EB0" w:rsidP="00C60EB0">
      <w:pPr>
        <w:pBdr>
          <w:bottom w:val="single" w:sz="6" w:space="0" w:color="B9B9B9"/>
        </w:pBdr>
        <w:spacing w:after="0" w:line="317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Перечень видов деятельности, по которым действует ставка 0% ("налоговые каникулы") по упрощенной системе налогообложения</w:t>
      </w:r>
    </w:p>
    <w:p w:rsidR="00C60EB0" w:rsidRPr="00C60EB0" w:rsidRDefault="00C60EB0" w:rsidP="00C60E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888888"/>
          <w:sz w:val="28"/>
          <w:szCs w:val="28"/>
        </w:rPr>
        <w:t>8 июня 2016 4:23</w:t>
      </w:r>
    </w:p>
    <w:p w:rsidR="00C60EB0" w:rsidRPr="00C60EB0" w:rsidRDefault="00C60EB0" w:rsidP="00C60E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Налоговая ставка 0 процентов предоставляется </w:t>
      </w:r>
      <w:r w:rsidRPr="00C60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впервые зарегистрированным индивидуальным предпринимателям</w:t>
      </w: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применяющим упрощенную систему налогообложения и осуществляющим деятельность в производственной, научной и социальной сферах.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Максимальный срок применения нулевой ставки – 2 </w:t>
      </w:r>
      <w:proofErr w:type="gramStart"/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налоговых</w:t>
      </w:r>
      <w:proofErr w:type="gramEnd"/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периода (в случае непрерывного применения). Общий срок действия – до 01 января 2021 года.</w:t>
      </w:r>
    </w:p>
    <w:p w:rsidR="00C60EB0" w:rsidRPr="00C60EB0" w:rsidRDefault="00C60EB0" w:rsidP="00C60E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Виды деятельности, по которым в Свердловской области действует ставка 0 процентов: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1) Производство пищевых продуктов;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2) Производство безалкогольных напитков;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3) Производство текстильных изделий;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4) Производство одежды;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5) Производство кожи и изделий из кожи;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6) Обработка древесины и производство изделий из дерева;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7) Производство бумаги и бумажных изделий;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8) Деятельность полиграфическая и копирование носителей информации;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9) Производство химических веществ и химических продуктов;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10) Производство резиновых и пластмассовых изделий;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11) Производство прочей неметаллической минеральной продукции;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12) Производство металлургическое;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13) Производство готовых металлических изделий, кроме машин и оборудования;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14) Производство компьютеров, электронных и оптических изделий;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15) Производство электрического оборудования;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16) Производство машин и оборудования, не включенных в другие группировки;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17) Производство автотранспортных средств, прицепов и полуприцепов;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18) Производство прочих транспортных средств и оборудования;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19) Производство мебели;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20) Производство прочих готовых изделий;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21) Ремонт и монтаж машин и оборудования.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22) Научные исследования и разработки;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23) Образование дошкольное;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24) Образование дополнительное;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25) Деятельность по уходу с обеспечением проживания;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26) Предоставление социальных услуг без обеспечения проживания;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27) Деятельность в области исполнительских искусств;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28) Деятельность вспомогательная, связанная с исполнительскими искусствами;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 29) Деятельность в области художественного творчества;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 30) Деятельность библиотек, архивов, музеев и прочих объектов культуры;</w:t>
      </w:r>
    </w:p>
    <w:p w:rsidR="00C60EB0" w:rsidRPr="00C60EB0" w:rsidRDefault="00C60EB0" w:rsidP="00C60EB0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60EB0">
        <w:rPr>
          <w:rFonts w:ascii="Times New Roman" w:eastAsia="Times New Roman" w:hAnsi="Times New Roman" w:cs="Times New Roman"/>
          <w:color w:val="333333"/>
          <w:sz w:val="28"/>
          <w:szCs w:val="28"/>
        </w:rPr>
        <w:t> 31) Деятельность в области спорта, отдыха и развлечений.</w:t>
      </w:r>
    </w:p>
    <w:p w:rsidR="00AE5D3A" w:rsidRPr="00C60EB0" w:rsidRDefault="00AE5D3A">
      <w:pPr>
        <w:rPr>
          <w:rFonts w:ascii="Times New Roman" w:hAnsi="Times New Roman" w:cs="Times New Roman"/>
          <w:sz w:val="28"/>
          <w:szCs w:val="28"/>
        </w:rPr>
      </w:pPr>
    </w:p>
    <w:sectPr w:rsidR="00AE5D3A" w:rsidRPr="00C6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EB0"/>
    <w:rsid w:val="00AE5D3A"/>
    <w:rsid w:val="00C6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E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E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C60EB0"/>
  </w:style>
  <w:style w:type="paragraph" w:styleId="a3">
    <w:name w:val="Normal (Web)"/>
    <w:basedOn w:val="a"/>
    <w:uiPriority w:val="99"/>
    <w:semiHidden/>
    <w:unhideWhenUsed/>
    <w:rsid w:val="00C60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0EB0"/>
  </w:style>
  <w:style w:type="character" w:styleId="a4">
    <w:name w:val="Strong"/>
    <w:basedOn w:val="a0"/>
    <w:uiPriority w:val="22"/>
    <w:qFormat/>
    <w:rsid w:val="00C60E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47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5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2017-06-13T08:54:00Z</dcterms:created>
  <dcterms:modified xsi:type="dcterms:W3CDTF">2017-06-13T08:55:00Z</dcterms:modified>
</cp:coreProperties>
</file>