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BC" w:rsidRDefault="000D13EA" w:rsidP="005E097D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81915</wp:posOffset>
            </wp:positionV>
            <wp:extent cx="671195" cy="80708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07BC" w:rsidRDefault="004607BC" w:rsidP="005E097D">
      <w:pPr>
        <w:jc w:val="right"/>
        <w:rPr>
          <w:b/>
        </w:rPr>
      </w:pPr>
    </w:p>
    <w:p w:rsidR="005E097D" w:rsidRDefault="005E097D" w:rsidP="005E097D">
      <w:pPr>
        <w:jc w:val="right"/>
        <w:rPr>
          <w:b/>
        </w:rPr>
      </w:pPr>
    </w:p>
    <w:p w:rsidR="005E097D" w:rsidRDefault="005E097D" w:rsidP="005E097D">
      <w:pPr>
        <w:jc w:val="right"/>
        <w:rPr>
          <w:b/>
        </w:rPr>
      </w:pPr>
    </w:p>
    <w:p w:rsidR="005E097D" w:rsidRDefault="005E097D" w:rsidP="005E097D">
      <w:pPr>
        <w:ind w:firstLine="708"/>
        <w:jc w:val="center"/>
        <w:rPr>
          <w:b/>
        </w:rPr>
      </w:pPr>
    </w:p>
    <w:p w:rsidR="005E097D" w:rsidRDefault="005E097D" w:rsidP="005E097D">
      <w:pPr>
        <w:ind w:firstLine="708"/>
        <w:jc w:val="center"/>
        <w:rPr>
          <w:b/>
        </w:rPr>
      </w:pPr>
    </w:p>
    <w:p w:rsidR="005E097D" w:rsidRDefault="005E097D" w:rsidP="005E097D">
      <w:pPr>
        <w:jc w:val="center"/>
        <w:rPr>
          <w:b/>
          <w:sz w:val="28"/>
          <w:szCs w:val="28"/>
        </w:rPr>
      </w:pPr>
    </w:p>
    <w:p w:rsidR="005E097D" w:rsidRPr="002E4369" w:rsidRDefault="005E097D" w:rsidP="005E097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5E097D" w:rsidRPr="002E4369" w:rsidRDefault="005E097D" w:rsidP="005E097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5E097D" w:rsidRPr="002E4369" w:rsidRDefault="005E097D" w:rsidP="005E097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5E097D" w:rsidRPr="002E4369" w:rsidRDefault="005E097D" w:rsidP="005E097D">
      <w:pPr>
        <w:rPr>
          <w:rFonts w:ascii="Liberation Serif" w:hAnsi="Liberation Serif" w:cs="Liberation Serif"/>
          <w:b/>
          <w:sz w:val="28"/>
          <w:szCs w:val="28"/>
        </w:rPr>
      </w:pPr>
    </w:p>
    <w:p w:rsidR="005E097D" w:rsidRPr="002E4369" w:rsidRDefault="005E097D" w:rsidP="005E097D">
      <w:pPr>
        <w:rPr>
          <w:rFonts w:ascii="Liberation Serif" w:hAnsi="Liberation Serif" w:cs="Liberation Serif"/>
          <w:b/>
          <w:sz w:val="28"/>
          <w:szCs w:val="28"/>
        </w:rPr>
      </w:pPr>
    </w:p>
    <w:p w:rsidR="005E097D" w:rsidRPr="002E4369" w:rsidRDefault="005E097D" w:rsidP="005E097D">
      <w:pPr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 xml:space="preserve">от  </w:t>
      </w:r>
      <w:r w:rsidR="00107BFF">
        <w:rPr>
          <w:rFonts w:ascii="Liberation Serif" w:hAnsi="Liberation Serif" w:cs="Liberation Serif"/>
          <w:b/>
          <w:sz w:val="28"/>
          <w:szCs w:val="28"/>
        </w:rPr>
        <w:t>16</w:t>
      </w:r>
      <w:r w:rsidRPr="002E4369">
        <w:rPr>
          <w:rFonts w:ascii="Liberation Serif" w:hAnsi="Liberation Serif" w:cs="Liberation Serif"/>
          <w:b/>
          <w:sz w:val="28"/>
          <w:szCs w:val="28"/>
        </w:rPr>
        <w:t>.</w:t>
      </w:r>
      <w:r w:rsidR="000A0C32" w:rsidRPr="002E4369">
        <w:rPr>
          <w:rFonts w:ascii="Liberation Serif" w:hAnsi="Liberation Serif" w:cs="Liberation Serif"/>
          <w:b/>
          <w:sz w:val="28"/>
          <w:szCs w:val="28"/>
        </w:rPr>
        <w:t>03</w:t>
      </w:r>
      <w:r w:rsidRPr="002E4369">
        <w:rPr>
          <w:rFonts w:ascii="Liberation Serif" w:hAnsi="Liberation Serif" w:cs="Liberation Serif"/>
          <w:b/>
          <w:sz w:val="28"/>
          <w:szCs w:val="28"/>
        </w:rPr>
        <w:t>.20</w:t>
      </w:r>
      <w:r w:rsidR="000A0C32" w:rsidRPr="002E4369">
        <w:rPr>
          <w:rFonts w:ascii="Liberation Serif" w:hAnsi="Liberation Serif" w:cs="Liberation Serif"/>
          <w:b/>
          <w:sz w:val="28"/>
          <w:szCs w:val="28"/>
        </w:rPr>
        <w:t>20</w:t>
      </w:r>
      <w:r w:rsidRPr="002E4369">
        <w:rPr>
          <w:rFonts w:ascii="Liberation Serif" w:hAnsi="Liberation Serif" w:cs="Liberation Serif"/>
          <w:b/>
          <w:sz w:val="28"/>
          <w:szCs w:val="28"/>
        </w:rPr>
        <w:t xml:space="preserve"> г.   № </w:t>
      </w:r>
      <w:r w:rsidR="00107BFF">
        <w:rPr>
          <w:rFonts w:ascii="Liberation Serif" w:hAnsi="Liberation Serif" w:cs="Liberation Serif"/>
          <w:b/>
          <w:sz w:val="28"/>
          <w:szCs w:val="28"/>
        </w:rPr>
        <w:t>14</w:t>
      </w:r>
      <w:r w:rsidR="00263318">
        <w:rPr>
          <w:rFonts w:ascii="Liberation Serif" w:hAnsi="Liberation Serif" w:cs="Liberation Serif"/>
          <w:b/>
          <w:sz w:val="28"/>
          <w:szCs w:val="28"/>
        </w:rPr>
        <w:t>4</w:t>
      </w:r>
    </w:p>
    <w:p w:rsidR="005E097D" w:rsidRPr="002E4369" w:rsidRDefault="005E097D" w:rsidP="005E097D">
      <w:pPr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5E097D" w:rsidRPr="002E4369" w:rsidRDefault="005E097D" w:rsidP="005E097D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85"/>
        <w:gridCol w:w="4185"/>
      </w:tblGrid>
      <w:tr w:rsidR="005E097D" w:rsidRPr="002E4369" w:rsidTr="00EA665B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5E097D" w:rsidRPr="002E4369" w:rsidRDefault="005E097D" w:rsidP="00EA665B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E436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</w:t>
            </w:r>
            <w:r w:rsidR="000A0C32" w:rsidRPr="002E436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б утверждении </w:t>
            </w:r>
            <w:r w:rsidR="00994490" w:rsidRPr="002E436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П</w:t>
            </w:r>
            <w:r w:rsidR="000A0C32" w:rsidRPr="002E436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равил осуществления</w:t>
            </w:r>
            <w:r w:rsidRPr="002E436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 w:rsidR="000A0C32" w:rsidRPr="002E436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капитальных вложений в объекты муниципальной собственности МО </w:t>
            </w:r>
            <w:proofErr w:type="spellStart"/>
            <w:r w:rsidR="000A0C32" w:rsidRPr="002E436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="000A0C32" w:rsidRPr="002E436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 w:rsidR="00994490" w:rsidRPr="002E436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округ </w:t>
            </w:r>
            <w:r w:rsidR="000A0C32" w:rsidRPr="002E436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за счет средств бюджета МО </w:t>
            </w:r>
            <w:proofErr w:type="spellStart"/>
            <w:r w:rsidR="000A0C32" w:rsidRPr="002E436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="000A0C32" w:rsidRPr="002E4369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округ </w:t>
            </w:r>
          </w:p>
          <w:p w:rsidR="005E097D" w:rsidRPr="002E4369" w:rsidRDefault="005E097D" w:rsidP="00EA665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5E097D" w:rsidRPr="002E4369" w:rsidRDefault="005E097D" w:rsidP="00EA665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5E097D" w:rsidRPr="002E4369" w:rsidRDefault="005E097D" w:rsidP="005E097D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E4369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7" w:history="1">
        <w:r w:rsidRPr="002E436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статьями 78.2</w:t>
        </w:r>
      </w:hyperlink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hyperlink r:id="rId8" w:history="1">
        <w:r w:rsidRPr="002E436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79</w:t>
        </w:r>
      </w:hyperlink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Бюджетного кодекса Российской Федерации, в целях приведения в соответствие действующему законодательству Российской Федерации порядка предоставления бюджетных инвестиций и субсидий в форме капитальных вложений в объекты капитального строительства муниципальной собственности МО </w:t>
      </w:r>
      <w:proofErr w:type="spellStart"/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>Красноуфимский</w:t>
      </w:r>
      <w:proofErr w:type="spellEnd"/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округ за счет средств бюджета МО </w:t>
      </w:r>
      <w:proofErr w:type="spellStart"/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>Красноуфимский</w:t>
      </w:r>
      <w:proofErr w:type="spellEnd"/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округ и обеспечения эффективного использования бюджетных средств, руководствуясь </w:t>
      </w:r>
      <w:hyperlink r:id="rId9" w:history="1">
        <w:r w:rsidRPr="002E436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статьями </w:t>
        </w:r>
      </w:hyperlink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251F5A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hyperlink r:id="rId10" w:history="1">
        <w:r w:rsidRPr="002E436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31</w:t>
        </w:r>
      </w:hyperlink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Устава МО </w:t>
      </w:r>
      <w:proofErr w:type="spellStart"/>
      <w:r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proofErr w:type="gramEnd"/>
    </w:p>
    <w:p w:rsidR="005E097D" w:rsidRPr="002E4369" w:rsidRDefault="005E097D" w:rsidP="005E097D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E097D" w:rsidRPr="002E4369" w:rsidRDefault="005E097D" w:rsidP="005E097D">
      <w:pPr>
        <w:widowControl/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5E097D" w:rsidRPr="002E4369" w:rsidRDefault="005E097D" w:rsidP="005E097D">
      <w:pPr>
        <w:widowControl/>
        <w:rPr>
          <w:rFonts w:ascii="Liberation Serif" w:hAnsi="Liberation Serif" w:cs="Liberation Serif"/>
          <w:b/>
          <w:sz w:val="28"/>
          <w:szCs w:val="28"/>
        </w:rPr>
      </w:pPr>
    </w:p>
    <w:p w:rsidR="000A0C32" w:rsidRPr="00251F5A" w:rsidRDefault="000A0C32" w:rsidP="000A0C32">
      <w:pPr>
        <w:pStyle w:val="ConsPlusNormal"/>
        <w:numPr>
          <w:ilvl w:val="0"/>
          <w:numId w:val="2"/>
        </w:numPr>
        <w:tabs>
          <w:tab w:val="left" w:pos="851"/>
        </w:tabs>
        <w:ind w:left="0" w:firstLine="412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 </w:t>
      </w:r>
      <w:r w:rsidR="005E097D" w:rsidRPr="002E4369">
        <w:rPr>
          <w:rFonts w:ascii="Liberation Serif" w:hAnsi="Liberation Serif" w:cs="Liberation Serif"/>
          <w:sz w:val="28"/>
          <w:szCs w:val="28"/>
        </w:rPr>
        <w:t xml:space="preserve">Утвердить </w:t>
      </w:r>
      <w:hyperlink w:anchor="P30" w:history="1">
        <w:r w:rsidR="005E097D" w:rsidRPr="00251F5A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Правила</w:t>
        </w:r>
      </w:hyperlink>
      <w:r w:rsidR="005E097D"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осуществления капитальных вложений в объекты муниципальной собственности МО </w:t>
      </w:r>
      <w:proofErr w:type="spellStart"/>
      <w:r w:rsidR="005E097D"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>Красноуфимский</w:t>
      </w:r>
      <w:proofErr w:type="spellEnd"/>
      <w:r w:rsidR="005E097D"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округ за счет средств бюджета</w:t>
      </w:r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МО </w:t>
      </w:r>
      <w:proofErr w:type="spellStart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>Красноуфимский</w:t>
      </w:r>
      <w:proofErr w:type="spellEnd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округ (прилагаются).</w:t>
      </w:r>
    </w:p>
    <w:p w:rsidR="005E097D" w:rsidRPr="00251F5A" w:rsidRDefault="005E097D" w:rsidP="000A0C32">
      <w:pPr>
        <w:pStyle w:val="ConsPlusNormal"/>
        <w:spacing w:before="220"/>
        <w:ind w:firstLine="426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Признать утратившим силу </w:t>
      </w:r>
      <w:hyperlink r:id="rId11" w:history="1">
        <w:r w:rsidRPr="00251F5A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Постановление</w:t>
        </w:r>
      </w:hyperlink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 МО </w:t>
      </w:r>
      <w:proofErr w:type="spellStart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>Красноуфимский</w:t>
      </w:r>
      <w:proofErr w:type="spellEnd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округ от 29.10.2013 N 1464 "Об утверждении Порядка предоставления бюджетных инвестиций муниципальным унитарным предприятиям, бюджетным и автономным учреждениям МО </w:t>
      </w:r>
      <w:proofErr w:type="spellStart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>Красноуфимский</w:t>
      </w:r>
      <w:proofErr w:type="spellEnd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округ ".</w:t>
      </w:r>
    </w:p>
    <w:p w:rsidR="005E097D" w:rsidRPr="00251F5A" w:rsidRDefault="005E097D" w:rsidP="000A0C32">
      <w:pPr>
        <w:pStyle w:val="ConsPlusNormal"/>
        <w:tabs>
          <w:tab w:val="left" w:pos="851"/>
        </w:tabs>
        <w:ind w:firstLine="426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>3.</w:t>
      </w:r>
      <w:r w:rsidR="000A0C32"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  разместить на официальном сайте МО </w:t>
      </w:r>
      <w:proofErr w:type="spellStart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>Красноуфимский</w:t>
      </w:r>
      <w:proofErr w:type="spellEnd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округ в информационно-телекоммуникационной сети "Интернет".</w:t>
      </w:r>
    </w:p>
    <w:p w:rsidR="00A85A5F" w:rsidRPr="002E4369" w:rsidRDefault="005E097D" w:rsidP="00994490">
      <w:pPr>
        <w:pStyle w:val="ConsPlusNormal"/>
        <w:tabs>
          <w:tab w:val="left" w:pos="426"/>
        </w:tabs>
        <w:spacing w:before="220"/>
        <w:ind w:firstLine="42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4. </w:t>
      </w:r>
      <w:proofErr w:type="gramStart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>Контроль за</w:t>
      </w:r>
      <w:proofErr w:type="gramEnd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исполнением Постановления возложить на заместителя главы Администрации МО </w:t>
      </w:r>
      <w:proofErr w:type="spellStart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>Красноуфимски</w:t>
      </w:r>
      <w:r w:rsidRPr="002E4369">
        <w:rPr>
          <w:rFonts w:ascii="Liberation Serif" w:hAnsi="Liberation Serif" w:cs="Liberation Serif"/>
          <w:sz w:val="28"/>
          <w:szCs w:val="28"/>
        </w:rPr>
        <w:t>й</w:t>
      </w:r>
      <w:proofErr w:type="spellEnd"/>
      <w:r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994490" w:rsidRPr="002E4369">
        <w:rPr>
          <w:rFonts w:ascii="Liberation Serif" w:hAnsi="Liberation Serif" w:cs="Liberation Serif"/>
          <w:sz w:val="28"/>
          <w:szCs w:val="28"/>
        </w:rPr>
        <w:t>по экономическим вопросам.</w:t>
      </w:r>
    </w:p>
    <w:tbl>
      <w:tblPr>
        <w:tblStyle w:val="11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855"/>
      </w:tblGrid>
      <w:tr w:rsidR="005E097D" w:rsidRPr="002E4369" w:rsidTr="00EA665B">
        <w:trPr>
          <w:jc w:val="center"/>
        </w:trPr>
        <w:tc>
          <w:tcPr>
            <w:tcW w:w="5068" w:type="dxa"/>
          </w:tcPr>
          <w:p w:rsidR="005E097D" w:rsidRDefault="005E097D" w:rsidP="00EA665B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285869" w:rsidRDefault="00285869" w:rsidP="00285869">
            <w:pPr>
              <w:suppressAutoHyphens/>
              <w:ind w:left="177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285869" w:rsidRPr="002E4369" w:rsidRDefault="00285869" w:rsidP="00EA665B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Красноуфимский</w:t>
            </w:r>
            <w:proofErr w:type="spellEnd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округ</w:t>
            </w:r>
          </w:p>
        </w:tc>
        <w:tc>
          <w:tcPr>
            <w:tcW w:w="4855" w:type="dxa"/>
          </w:tcPr>
          <w:p w:rsidR="005E097D" w:rsidRPr="002E4369" w:rsidRDefault="005E097D" w:rsidP="00EA665B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5E097D" w:rsidRPr="002E4369" w:rsidRDefault="005E097D" w:rsidP="00EA665B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2E4369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</w:t>
            </w:r>
          </w:p>
          <w:p w:rsidR="005E097D" w:rsidRPr="002E4369" w:rsidRDefault="005E097D" w:rsidP="00EA665B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2E4369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   О.В. </w:t>
            </w:r>
            <w:proofErr w:type="spellStart"/>
            <w:r w:rsidRPr="002E4369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Ряписов</w:t>
            </w:r>
            <w:proofErr w:type="spellEnd"/>
          </w:p>
        </w:tc>
      </w:tr>
    </w:tbl>
    <w:p w:rsidR="00F94AA2" w:rsidRPr="002E4369" w:rsidRDefault="00F94AA2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F94AA2" w:rsidRPr="002E4369" w:rsidRDefault="00F94AA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5E097D" w:rsidRPr="002E4369" w:rsidRDefault="005E097D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</w:p>
    <w:p w:rsidR="00F94AA2" w:rsidRPr="002E4369" w:rsidRDefault="00F94AA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от </w:t>
      </w:r>
      <w:r w:rsidR="0027325C">
        <w:rPr>
          <w:rFonts w:ascii="Liberation Serif" w:hAnsi="Liberation Serif" w:cs="Liberation Serif"/>
          <w:sz w:val="28"/>
          <w:szCs w:val="28"/>
        </w:rPr>
        <w:t>16</w:t>
      </w:r>
      <w:r w:rsidR="005E097D" w:rsidRPr="002E4369">
        <w:rPr>
          <w:rFonts w:ascii="Liberation Serif" w:hAnsi="Liberation Serif" w:cs="Liberation Serif"/>
          <w:sz w:val="28"/>
          <w:szCs w:val="28"/>
        </w:rPr>
        <w:t>.03.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20</w:t>
      </w:r>
      <w:r w:rsidR="005E097D" w:rsidRPr="002E4369">
        <w:rPr>
          <w:rFonts w:ascii="Liberation Serif" w:hAnsi="Liberation Serif" w:cs="Liberation Serif"/>
          <w:sz w:val="28"/>
          <w:szCs w:val="28"/>
        </w:rPr>
        <w:t>20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г. N</w:t>
      </w:r>
      <w:r w:rsidR="0027325C">
        <w:rPr>
          <w:rFonts w:ascii="Liberation Serif" w:hAnsi="Liberation Serif" w:cs="Liberation Serif"/>
          <w:sz w:val="28"/>
          <w:szCs w:val="28"/>
        </w:rPr>
        <w:t xml:space="preserve"> 144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94AA2" w:rsidRPr="002E4369" w:rsidRDefault="00F94AA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94AA2" w:rsidRPr="002E4369" w:rsidRDefault="00F94AA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0"/>
      <w:bookmarkEnd w:id="0"/>
      <w:r w:rsidRPr="002E4369">
        <w:rPr>
          <w:rFonts w:ascii="Liberation Serif" w:hAnsi="Liberation Serif" w:cs="Liberation Serif"/>
          <w:sz w:val="28"/>
          <w:szCs w:val="28"/>
        </w:rPr>
        <w:t>ПРАВИЛА</w:t>
      </w:r>
    </w:p>
    <w:p w:rsidR="00F94AA2" w:rsidRPr="002E4369" w:rsidRDefault="00F94AA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ОСУЩЕСТВЛЕНИЯ КАПИТАЛЬНЫХ ВЛОЖЕНИЙ В ОБЪЕКТЫ</w:t>
      </w:r>
    </w:p>
    <w:p w:rsidR="00F94AA2" w:rsidRPr="002E4369" w:rsidRDefault="00F94AA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МУНИЦИПАЛЬНОЙ СОБСТВЕННОСТИ </w:t>
      </w:r>
      <w:r w:rsidR="005E097D" w:rsidRPr="002E4369">
        <w:rPr>
          <w:rFonts w:ascii="Liberation Serif" w:hAnsi="Liberation Serif" w:cs="Liberation Serif"/>
          <w:sz w:val="28"/>
          <w:szCs w:val="28"/>
        </w:rPr>
        <w:t xml:space="preserve">МО КРАСНОУФИМСКИЙ ОКРУГ </w:t>
      </w:r>
      <w:r w:rsidR="00251F5A">
        <w:rPr>
          <w:rFonts w:ascii="Liberation Serif" w:hAnsi="Liberation Serif" w:cs="Liberation Serif"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ЗА СЧЕТ СРЕДСТВ БЮДЖЕТА </w:t>
      </w:r>
      <w:r w:rsidR="001444CC" w:rsidRPr="002E4369"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F94AA2" w:rsidRPr="002E4369" w:rsidRDefault="00F94AA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94AA2" w:rsidRPr="002E4369" w:rsidRDefault="00F94AA2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Глава 1. ОБЩИЕ ПОЛОЖЕНИЯ</w:t>
      </w:r>
    </w:p>
    <w:p w:rsidR="00F94AA2" w:rsidRPr="002E4369" w:rsidRDefault="00F94AA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1. Настоящие Правила устанавливают:</w:t>
      </w:r>
    </w:p>
    <w:p w:rsidR="00F94AA2" w:rsidRPr="002E4369" w:rsidRDefault="00107BF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9A4DDE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или приобретение объектов недвижимого имущества в муниципальную собственность </w:t>
      </w:r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9A4DDE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за счет средств бюджета </w:t>
      </w:r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9A4DDE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(далее - бюджетные инвестиции), в том числе условия передачи органам местного самоуправления </w:t>
      </w:r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9A4DDE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, отраслевым (функциональным) органам Администрации </w:t>
      </w:r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9A4DDE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DF6DC8" w:rsidRPr="002E4369">
        <w:rPr>
          <w:rFonts w:ascii="Liberation Serif" w:hAnsi="Liberation Serif" w:cs="Liberation Serif"/>
          <w:sz w:val="28"/>
          <w:szCs w:val="28"/>
        </w:rPr>
        <w:t xml:space="preserve"> (далее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F6DC8" w:rsidRPr="002E4369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F6DC8" w:rsidRPr="002E4369">
        <w:rPr>
          <w:rFonts w:ascii="Liberation Serif" w:hAnsi="Liberation Serif" w:cs="Liberation Serif"/>
          <w:sz w:val="28"/>
          <w:szCs w:val="28"/>
        </w:rPr>
        <w:t>муниципальные органы</w:t>
      </w:r>
      <w:proofErr w:type="gramEnd"/>
      <w:r w:rsidR="00DF6DC8" w:rsidRPr="002E4369">
        <w:rPr>
          <w:rFonts w:ascii="Liberation Serif" w:hAnsi="Liberation Serif" w:cs="Liberation Serif"/>
          <w:sz w:val="28"/>
          <w:szCs w:val="28"/>
        </w:rPr>
        <w:t>)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муниципальным бюджетным учреждениям </w:t>
      </w:r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9A4DDE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или муниципальным автономным учреждениям </w:t>
      </w:r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9A4DDE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, муниципальным унитарным предприятиям </w:t>
      </w:r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9A4DDE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(далее - организации) полномочий муниципального заказчика по заключению и исполнению от имени </w:t>
      </w:r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9A4DDE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F94AA2" w:rsidRPr="002E4369">
        <w:rPr>
          <w:rFonts w:ascii="Liberation Serif" w:hAnsi="Liberation Serif" w:cs="Liberation Serif"/>
          <w:sz w:val="28"/>
          <w:szCs w:val="28"/>
        </w:rPr>
        <w:t>муниципальных контрактов от лица указанных муниципальных органов в соответствии с настоящими Правилами, а также порядок заключения соглашений о передаче указанных полномочий;</w:t>
      </w:r>
      <w:proofErr w:type="gramEnd"/>
    </w:p>
    <w:p w:rsidR="00F94AA2" w:rsidRPr="002E4369" w:rsidRDefault="00107BF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порядок предоставления из бюджета </w:t>
      </w:r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9A4DDE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9A4DDE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и объекты недвижимого имущества, приобретаемые в муниципальную собственность </w:t>
      </w:r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9A4DDE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A4DDE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 (далее соответственно - объекты, субсидии).</w:t>
      </w:r>
    </w:p>
    <w:p w:rsidR="00883955" w:rsidRPr="002E4369" w:rsidRDefault="00F94AA2" w:rsidP="0088395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2. </w:t>
      </w:r>
      <w:r w:rsidR="00883955" w:rsidRPr="002E4369">
        <w:rPr>
          <w:rFonts w:ascii="Liberation Serif" w:hAnsi="Liberation Serif" w:cs="Liberation Serif"/>
          <w:sz w:val="28"/>
          <w:szCs w:val="28"/>
        </w:rPr>
        <w:t xml:space="preserve">Предоставление бюджетных инвестиций и субсидий осуществляется в соответствии с нормативными правовыми актами МО </w:t>
      </w:r>
      <w:proofErr w:type="spellStart"/>
      <w:r w:rsidR="00883955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83955" w:rsidRPr="002E4369">
        <w:rPr>
          <w:rFonts w:ascii="Liberation Serif" w:hAnsi="Liberation Serif" w:cs="Liberation Serif"/>
          <w:sz w:val="28"/>
          <w:szCs w:val="28"/>
        </w:rPr>
        <w:t xml:space="preserve"> округ, </w:t>
      </w:r>
      <w:r w:rsidR="00883955" w:rsidRPr="00107BFF">
        <w:rPr>
          <w:rFonts w:ascii="Liberation Serif" w:hAnsi="Liberation Serif" w:cs="Liberation Serif"/>
          <w:sz w:val="28"/>
          <w:szCs w:val="28"/>
        </w:rPr>
        <w:t xml:space="preserve">предусмотренными </w:t>
      </w:r>
      <w:hyperlink r:id="rId12" w:history="1">
        <w:r w:rsidR="00883955" w:rsidRPr="00107BFF">
          <w:rPr>
            <w:rFonts w:ascii="Liberation Serif" w:hAnsi="Liberation Serif" w:cs="Liberation Serif"/>
            <w:sz w:val="28"/>
            <w:szCs w:val="28"/>
          </w:rPr>
          <w:t>п. 2 ст. 78.2</w:t>
        </w:r>
      </w:hyperlink>
      <w:r w:rsidR="00883955" w:rsidRPr="00107BFF">
        <w:rPr>
          <w:rFonts w:ascii="Liberation Serif" w:hAnsi="Liberation Serif" w:cs="Liberation Serif"/>
          <w:sz w:val="28"/>
          <w:szCs w:val="28"/>
        </w:rPr>
        <w:t xml:space="preserve"> и п. 2 ст.</w:t>
      </w:r>
      <w:r w:rsidR="00883955" w:rsidRPr="002E4369">
        <w:rPr>
          <w:rFonts w:ascii="Liberation Serif" w:hAnsi="Liberation Serif" w:cs="Liberation Serif"/>
          <w:sz w:val="28"/>
          <w:szCs w:val="28"/>
        </w:rPr>
        <w:t xml:space="preserve"> </w:t>
      </w:r>
      <w:r w:rsidR="00F7573C" w:rsidRPr="002E4369">
        <w:rPr>
          <w:rFonts w:ascii="Liberation Serif" w:hAnsi="Liberation Serif" w:cs="Liberation Serif"/>
          <w:sz w:val="28"/>
          <w:szCs w:val="28"/>
        </w:rPr>
        <w:t xml:space="preserve">79 </w:t>
      </w:r>
      <w:r w:rsidR="00883955" w:rsidRPr="002E4369">
        <w:rPr>
          <w:rFonts w:ascii="Liberation Serif" w:hAnsi="Liberation Serif" w:cs="Liberation Serif"/>
          <w:sz w:val="28"/>
          <w:szCs w:val="28"/>
        </w:rPr>
        <w:t>Бюджетного кодекса Российской Федерации (далее - акты).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3. </w:t>
      </w:r>
      <w:r w:rsidR="003C1072" w:rsidRPr="002E4369">
        <w:rPr>
          <w:rFonts w:ascii="Liberation Serif" w:hAnsi="Liberation Serif" w:cs="Liberation Serif"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При осуществлении капитальных вложений в объекты в ходе исполнения бюджета </w:t>
      </w:r>
      <w:r w:rsidR="00C341C9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C341C9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C341C9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2E4369">
        <w:rPr>
          <w:rFonts w:ascii="Liberation Serif" w:hAnsi="Liberation Serif" w:cs="Liberation Serif"/>
          <w:sz w:val="28"/>
          <w:szCs w:val="28"/>
        </w:rPr>
        <w:t>не допускается:</w:t>
      </w:r>
    </w:p>
    <w:p w:rsidR="00F94AA2" w:rsidRPr="002E4369" w:rsidRDefault="0048326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1) 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 предоставление субсидий в отношении объектов, по которым принято решение о подготовке и реализации бюджетных инвестиций, </w:t>
      </w:r>
      <w:r w:rsidR="00F94AA2" w:rsidRPr="00107BFF">
        <w:rPr>
          <w:rFonts w:ascii="Liberation Serif" w:hAnsi="Liberation Serif" w:cs="Liberation Serif"/>
          <w:sz w:val="28"/>
          <w:szCs w:val="28"/>
        </w:rPr>
        <w:t xml:space="preserve">предусмотренное </w:t>
      </w:r>
      <w:hyperlink r:id="rId13" w:history="1">
        <w:r w:rsidR="00F94AA2" w:rsidRPr="00107BFF">
          <w:rPr>
            <w:rFonts w:ascii="Liberation Serif" w:hAnsi="Liberation Serif" w:cs="Liberation Serif"/>
            <w:sz w:val="28"/>
            <w:szCs w:val="28"/>
          </w:rPr>
          <w:t>пунктом 2 статьи 79</w:t>
        </w:r>
      </w:hyperlink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</w:t>
      </w:r>
      <w:r w:rsidRPr="002E4369">
        <w:rPr>
          <w:rFonts w:ascii="Liberation Serif" w:hAnsi="Liberation Serif" w:cs="Liberation Serif"/>
          <w:sz w:val="28"/>
          <w:szCs w:val="28"/>
        </w:rPr>
        <w:t>, за исключением случая указанного в абзаце втором настоящего подпункта.</w:t>
      </w:r>
    </w:p>
    <w:p w:rsidR="00483269" w:rsidRPr="002E4369" w:rsidRDefault="00483269" w:rsidP="0048326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E4369">
        <w:rPr>
          <w:rFonts w:ascii="Liberation Serif" w:hAnsi="Liberation Serif" w:cs="Liberation Serif"/>
          <w:sz w:val="28"/>
          <w:szCs w:val="28"/>
        </w:rPr>
        <w:lastRenderedPageBreak/>
        <w:t xml:space="preserve">При исполнении местного бюджета допускается предоставление субсидий на осуществление капитальных вложений в объекты муниципальной собственности, указанные в абзаце первом настоящего подпункта, в случае изменения в установленном порядке типа муниципального казенного учреждения, являющегося муниципальным заказчиком при осуществлении бюджетных инвестиций, </w:t>
      </w:r>
      <w:r w:rsidR="00675898" w:rsidRPr="002E4369">
        <w:rPr>
          <w:rFonts w:ascii="Liberation Serif" w:hAnsi="Liberation Serif" w:cs="Liberation Serif"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sz w:val="28"/>
          <w:szCs w:val="28"/>
        </w:rPr>
        <w:t>на бюджетное или автономное учреждение или изменения его организационно-правовой формы на муниципальное унитарное предприятие после внесения соответствующих изменений в решение о подготовке</w:t>
      </w:r>
      <w:proofErr w:type="gramEnd"/>
      <w:r w:rsidRPr="002E4369">
        <w:rPr>
          <w:rFonts w:ascii="Liberation Serif" w:hAnsi="Liberation Serif" w:cs="Liberation Serif"/>
          <w:sz w:val="28"/>
          <w:szCs w:val="28"/>
        </w:rPr>
        <w:t xml:space="preserve"> и реализации бюджетных инвестиций с внесением изменений в ранее заключенные муниципальным казенным учреждением муниципальные контракты (контракт, договор) в части замены стороны договора - казенного учреждения на бюджетное и автономное учреждение, муниципальное унитарное предприятие и вида договора - муниципального контракта на гражданско-правовой договор бюджетного или автономного учреждения, муниципального унитарного предприятия;</w:t>
      </w:r>
    </w:p>
    <w:p w:rsidR="00F94AA2" w:rsidRPr="00107BFF" w:rsidRDefault="0048326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07BFF">
        <w:rPr>
          <w:rFonts w:ascii="Liberation Serif" w:hAnsi="Liberation Serif" w:cs="Liberation Serif"/>
          <w:sz w:val="28"/>
          <w:szCs w:val="28"/>
        </w:rPr>
        <w:t>2)</w:t>
      </w:r>
      <w:r w:rsidR="00F94AA2" w:rsidRPr="00107BFF">
        <w:rPr>
          <w:rFonts w:ascii="Liberation Serif" w:hAnsi="Liberation Serif" w:cs="Liberation Serif"/>
          <w:sz w:val="28"/>
          <w:szCs w:val="28"/>
        </w:rPr>
        <w:t xml:space="preserve"> предоставление бюджетных инвестиций в объекты, по которым принято решение о предоставлении субсидий, предусмотренное </w:t>
      </w:r>
      <w:hyperlink r:id="rId14" w:history="1">
        <w:r w:rsidR="00F94AA2" w:rsidRPr="00107BFF">
          <w:rPr>
            <w:rFonts w:ascii="Liberation Serif" w:hAnsi="Liberation Serif" w:cs="Liberation Serif"/>
            <w:sz w:val="28"/>
            <w:szCs w:val="28"/>
          </w:rPr>
          <w:t>пунктом 2 статьи 78.2</w:t>
        </w:r>
      </w:hyperlink>
      <w:r w:rsidR="00F94AA2" w:rsidRPr="00107BFF">
        <w:rPr>
          <w:rFonts w:ascii="Liberation Serif" w:hAnsi="Liberation Serif" w:cs="Liberation Serif"/>
          <w:sz w:val="28"/>
          <w:szCs w:val="28"/>
        </w:rPr>
        <w:t xml:space="preserve"> Бюджетного кодекс</w:t>
      </w:r>
      <w:r w:rsidRPr="00107BFF">
        <w:rPr>
          <w:rFonts w:ascii="Liberation Serif" w:hAnsi="Liberation Serif" w:cs="Liberation Serif"/>
          <w:sz w:val="28"/>
          <w:szCs w:val="28"/>
        </w:rPr>
        <w:t>а Российской Федерации, за исключением случая, указанного в абзаце втором настоящего подпункта.</w:t>
      </w:r>
    </w:p>
    <w:p w:rsidR="00483269" w:rsidRPr="002E4369" w:rsidRDefault="00483269" w:rsidP="0048326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07BFF">
        <w:rPr>
          <w:rFonts w:ascii="Liberation Serif" w:hAnsi="Liberation Serif" w:cs="Liberation Serif"/>
          <w:sz w:val="28"/>
          <w:szCs w:val="28"/>
        </w:rPr>
        <w:t>При исполнении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местного бюджета допускается предоставление бюджетных инвестиций </w:t>
      </w:r>
      <w:r w:rsidR="00675898" w:rsidRPr="002E4369">
        <w:rPr>
          <w:rFonts w:ascii="Liberation Serif" w:hAnsi="Liberation Serif" w:cs="Liberation Serif"/>
          <w:sz w:val="28"/>
          <w:szCs w:val="28"/>
        </w:rPr>
        <w:t xml:space="preserve">в объекты муниципальной собственности, указанные в абзаце первом настоящего подпункта, </w:t>
      </w:r>
      <w:r w:rsidRPr="002E4369">
        <w:rPr>
          <w:rFonts w:ascii="Liberation Serif" w:hAnsi="Liberation Serif" w:cs="Liberation Serif"/>
          <w:sz w:val="28"/>
          <w:szCs w:val="28"/>
        </w:rPr>
        <w:t>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</w:t>
      </w:r>
      <w:r w:rsidR="00675898" w:rsidRPr="002E4369">
        <w:rPr>
          <w:rFonts w:ascii="Liberation Serif" w:hAnsi="Liberation Serif" w:cs="Liberation Serif"/>
          <w:sz w:val="28"/>
          <w:szCs w:val="28"/>
        </w:rPr>
        <w:t xml:space="preserve"> предусмотренных статьей 78.2 Бюджетного кодекса Российской Федерации,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на муниципальное казенное учреждение после внесения соответствующих изменений в решение о предоставлении субсидий с внесением</w:t>
      </w:r>
      <w:proofErr w:type="gramEnd"/>
      <w:r w:rsidRPr="002E4369">
        <w:rPr>
          <w:rFonts w:ascii="Liberation Serif" w:hAnsi="Liberation Serif" w:cs="Liberation Serif"/>
          <w:sz w:val="28"/>
          <w:szCs w:val="28"/>
        </w:rPr>
        <w:t xml:space="preserve"> соответствующих изменений в ранее заключенные бюджетным 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 на муниципальный контракт.</w:t>
      </w:r>
    </w:p>
    <w:p w:rsidR="003C1072" w:rsidRPr="002E4369" w:rsidRDefault="003C107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решением о бюджете МО </w:t>
      </w:r>
      <w:proofErr w:type="spellStart"/>
      <w:r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2E4369">
        <w:rPr>
          <w:rFonts w:ascii="Liberation Serif" w:hAnsi="Liberation Serif" w:cs="Liberation Serif"/>
          <w:sz w:val="28"/>
          <w:szCs w:val="28"/>
        </w:rPr>
        <w:t xml:space="preserve"> округ на текущий финансовый год и плановый период, а также муниципальными программами МО </w:t>
      </w:r>
      <w:proofErr w:type="spellStart"/>
      <w:r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2E4369">
        <w:rPr>
          <w:rFonts w:ascii="Liberation Serif" w:hAnsi="Liberation Serif" w:cs="Liberation Serif"/>
          <w:sz w:val="28"/>
          <w:szCs w:val="28"/>
        </w:rPr>
        <w:t xml:space="preserve"> округ.</w:t>
      </w:r>
    </w:p>
    <w:p w:rsidR="00CD5711" w:rsidRPr="002E4369" w:rsidRDefault="0067589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5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CD5711" w:rsidRPr="002E4369">
        <w:rPr>
          <w:rFonts w:ascii="Liberation Serif" w:hAnsi="Liberation Serif" w:cs="Liberation Serif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МО </w:t>
      </w:r>
      <w:proofErr w:type="spellStart"/>
      <w:r w:rsidR="00CD5711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CD5711" w:rsidRPr="002E4369">
        <w:rPr>
          <w:rFonts w:ascii="Liberation Serif" w:hAnsi="Liberation Serif" w:cs="Liberation Serif"/>
          <w:sz w:val="28"/>
          <w:szCs w:val="28"/>
        </w:rPr>
        <w:t xml:space="preserve"> округ, основанных на праве хозяйственного ведения, либо включаются в состав муниципальной казны МО </w:t>
      </w:r>
      <w:proofErr w:type="spellStart"/>
      <w:r w:rsidR="00CD5711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CD5711" w:rsidRPr="002E4369">
        <w:rPr>
          <w:rFonts w:ascii="Liberation Serif" w:hAnsi="Liberation Serif" w:cs="Liberation Serif"/>
          <w:sz w:val="28"/>
          <w:szCs w:val="28"/>
        </w:rPr>
        <w:t xml:space="preserve"> округ.</w:t>
      </w:r>
      <w:proofErr w:type="gramEnd"/>
    </w:p>
    <w:p w:rsidR="00A176BD" w:rsidRPr="002E4369" w:rsidRDefault="00A176BD" w:rsidP="00A176B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6. Осуществление капитальных вложений в объекты за счет субсидий </w:t>
      </w:r>
      <w:r w:rsidRPr="002E4369">
        <w:rPr>
          <w:rFonts w:ascii="Liberation Serif" w:hAnsi="Liberation Serif" w:cs="Liberation Serif"/>
          <w:sz w:val="28"/>
          <w:szCs w:val="28"/>
        </w:rPr>
        <w:lastRenderedPageBreak/>
        <w:t xml:space="preserve">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 МО </w:t>
      </w:r>
      <w:proofErr w:type="spellStart"/>
      <w:r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2E4369">
        <w:rPr>
          <w:rFonts w:ascii="Liberation Serif" w:hAnsi="Liberation Serif" w:cs="Liberation Serif"/>
          <w:sz w:val="28"/>
          <w:szCs w:val="28"/>
        </w:rPr>
        <w:t xml:space="preserve"> округ, основанных на праве хозяйственного ведения, влечет увеличение уставного фонда.</w:t>
      </w:r>
    </w:p>
    <w:p w:rsidR="00F94AA2" w:rsidRPr="002E4369" w:rsidRDefault="00861C1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7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</w:t>
      </w:r>
      <w:r w:rsidR="005A47E6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5A47E6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A47E6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 w:rsidR="005A47E6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5A47E6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A47E6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F94AA2" w:rsidRPr="002E4369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F94AA2" w:rsidRPr="002E4369" w:rsidRDefault="00861C1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8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. Не допускается осуществление бюджетных инвестиций (предоставление субсидий) из бюджета </w:t>
      </w:r>
      <w:r w:rsidR="005A47E6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5A47E6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A47E6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в объекты капитального строительства, которые не относятся (не могут быть отнесены) к муниципальной собственности </w:t>
      </w:r>
      <w:r w:rsidR="005A47E6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5A47E6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A47E6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F94AA2" w:rsidRPr="002E4369">
        <w:rPr>
          <w:rFonts w:ascii="Liberation Serif" w:hAnsi="Liberation Serif" w:cs="Liberation Serif"/>
          <w:sz w:val="28"/>
          <w:szCs w:val="28"/>
        </w:rPr>
        <w:t>.</w:t>
      </w:r>
    </w:p>
    <w:p w:rsidR="00F94AA2" w:rsidRPr="002E4369" w:rsidRDefault="00F94AA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94AA2" w:rsidRPr="002E4369" w:rsidRDefault="00F94AA2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Глава 2.  ОСУЩЕСТВЛЕНИ</w:t>
      </w:r>
      <w:r w:rsidR="00F7573C" w:rsidRPr="002E4369">
        <w:rPr>
          <w:rFonts w:ascii="Liberation Serif" w:hAnsi="Liberation Serif" w:cs="Liberation Serif"/>
          <w:sz w:val="28"/>
          <w:szCs w:val="28"/>
        </w:rPr>
        <w:t>Е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БЮДЖЕТНЫХ ИНВЕСТИЦИЙ</w:t>
      </w:r>
    </w:p>
    <w:p w:rsidR="00F94AA2" w:rsidRPr="002E4369" w:rsidRDefault="00F94AA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94AA2" w:rsidRPr="002E4369" w:rsidRDefault="00861C1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9</w:t>
      </w:r>
      <w:r w:rsidR="00F94AA2" w:rsidRPr="002E4369">
        <w:rPr>
          <w:rFonts w:ascii="Liberation Serif" w:hAnsi="Liberation Serif" w:cs="Liberation Serif"/>
          <w:sz w:val="28"/>
          <w:szCs w:val="28"/>
        </w:rPr>
        <w:t>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технического перевооружения) и (или) приобретения объектов: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1) муниципальными заказчиками, являющимися получателями средств бюджета </w:t>
      </w:r>
      <w:r w:rsidR="00861C11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861C11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61C11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2E4369">
        <w:rPr>
          <w:rFonts w:ascii="Liberation Serif" w:hAnsi="Liberation Serif" w:cs="Liberation Serif"/>
          <w:sz w:val="28"/>
          <w:szCs w:val="28"/>
        </w:rPr>
        <w:t>;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55"/>
      <w:bookmarkEnd w:id="1"/>
      <w:r w:rsidRPr="002E4369">
        <w:rPr>
          <w:rFonts w:ascii="Liberation Serif" w:hAnsi="Liberation Serif" w:cs="Liberation Serif"/>
          <w:sz w:val="28"/>
          <w:szCs w:val="28"/>
        </w:rPr>
        <w:t xml:space="preserve">2) организациями, которым </w:t>
      </w:r>
      <w:r w:rsidR="003570D9" w:rsidRPr="002E4369">
        <w:rPr>
          <w:rFonts w:ascii="Liberation Serif" w:hAnsi="Liberation Serif" w:cs="Liberation Serif"/>
          <w:sz w:val="28"/>
          <w:szCs w:val="28"/>
        </w:rPr>
        <w:t>муниципальные органы</w:t>
      </w:r>
      <w:r w:rsidR="00F6763E" w:rsidRPr="002E4369">
        <w:rPr>
          <w:rFonts w:ascii="Liberation Serif" w:hAnsi="Liberation Serif" w:cs="Liberation Serif"/>
          <w:sz w:val="28"/>
          <w:szCs w:val="28"/>
        </w:rPr>
        <w:t>,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F6763E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F6763E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F6763E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2E4369">
        <w:rPr>
          <w:rFonts w:ascii="Liberation Serif" w:hAnsi="Liberation Serif" w:cs="Liberation Serif"/>
          <w:sz w:val="28"/>
          <w:szCs w:val="28"/>
        </w:rPr>
        <w:t>от лица указанных органов муниципальных контрактов.</w:t>
      </w:r>
    </w:p>
    <w:p w:rsidR="00F94AA2" w:rsidRPr="00416EB8" w:rsidRDefault="00F6763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10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A47656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A47656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A47656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, либо в порядке, установленном Бюджетным </w:t>
      </w:r>
      <w:hyperlink r:id="rId15" w:history="1">
        <w:r w:rsidR="00F94AA2" w:rsidRPr="00416EB8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="00F94AA2" w:rsidRPr="00416EB8">
        <w:rPr>
          <w:rFonts w:ascii="Liberation Serif" w:hAnsi="Liberation Serif" w:cs="Liberation Serif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такими актами (решениями), на срок, не превышающий срок действия утвержденных лимитов бюджетных обязательств.</w:t>
      </w:r>
      <w:proofErr w:type="gramEnd"/>
    </w:p>
    <w:p w:rsidR="00F94AA2" w:rsidRPr="002E4369" w:rsidRDefault="00A4765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11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. В целях осуществления бюджетных инвестиций в соответствии с </w:t>
      </w:r>
      <w:hyperlink w:anchor="P55" w:history="1">
        <w:r w:rsidR="00F94AA2" w:rsidRPr="00416EB8">
          <w:rPr>
            <w:rFonts w:ascii="Liberation Serif" w:hAnsi="Liberation Serif" w:cs="Liberation Serif"/>
            <w:sz w:val="28"/>
            <w:szCs w:val="28"/>
          </w:rPr>
          <w:t xml:space="preserve">подпунктом 2 пункта </w:t>
        </w:r>
      </w:hyperlink>
      <w:r w:rsidRPr="00416EB8">
        <w:rPr>
          <w:rFonts w:ascii="Liberation Serif" w:hAnsi="Liberation Serif" w:cs="Liberation Serif"/>
          <w:sz w:val="28"/>
          <w:szCs w:val="28"/>
        </w:rPr>
        <w:t>9</w:t>
      </w:r>
      <w:r w:rsidR="00F94AA2" w:rsidRPr="00416EB8">
        <w:rPr>
          <w:rFonts w:ascii="Liberation Serif" w:hAnsi="Liberation Serif" w:cs="Liberation Serif"/>
          <w:sz w:val="28"/>
          <w:szCs w:val="28"/>
        </w:rPr>
        <w:t xml:space="preserve"> наст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оящих Правил </w:t>
      </w:r>
      <w:r w:rsidR="003570D9" w:rsidRPr="002E4369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органами заключаются соглашения с организациями о передаче полномочий муниципального заказчика по заключению и исполнению от имени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F94AA2" w:rsidRPr="002E4369">
        <w:rPr>
          <w:rFonts w:ascii="Liberation Serif" w:hAnsi="Liberation Serif" w:cs="Liberation Serif"/>
          <w:sz w:val="28"/>
          <w:szCs w:val="28"/>
        </w:rPr>
        <w:t>муниципальных контрактов от лица указанных органов (далее - соглашение о передаче полномочий).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1</w:t>
      </w:r>
      <w:r w:rsidR="00371D3C" w:rsidRPr="002E4369">
        <w:rPr>
          <w:rFonts w:ascii="Liberation Serif" w:hAnsi="Liberation Serif" w:cs="Liberation Serif"/>
          <w:sz w:val="28"/>
          <w:szCs w:val="28"/>
        </w:rPr>
        <w:t>2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. Соглашение о передаче полномочий может быть заключено в </w:t>
      </w:r>
      <w:r w:rsidRPr="002E4369">
        <w:rPr>
          <w:rFonts w:ascii="Liberation Serif" w:hAnsi="Liberation Serif" w:cs="Liberation Serif"/>
          <w:sz w:val="28"/>
          <w:szCs w:val="28"/>
        </w:rPr>
        <w:lastRenderedPageBreak/>
        <w:t>отношении нескольких объектов и должно содержать: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E4369">
        <w:rPr>
          <w:rFonts w:ascii="Liberation Serif" w:hAnsi="Liberation Serif" w:cs="Liberation Serif"/>
          <w:sz w:val="28"/>
          <w:szCs w:val="28"/>
        </w:rPr>
        <w:t xml:space="preserve">1)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технического перевооружения) или приобретения объекта, рассчитанный в ценах соответствующих лет стоимости объекта капитального строительства муниципальной собственности </w:t>
      </w:r>
      <w:r w:rsidR="00EB4868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EB4868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B4868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муниципальную собственность </w:t>
      </w:r>
      <w:r w:rsidR="00EB4868" w:rsidRPr="002E4369">
        <w:rPr>
          <w:rFonts w:ascii="Liberation Serif" w:hAnsi="Liberation Serif" w:cs="Liberation Serif"/>
          <w:sz w:val="28"/>
          <w:szCs w:val="28"/>
        </w:rPr>
        <w:t>МО</w:t>
      </w:r>
      <w:proofErr w:type="gramEnd"/>
      <w:r w:rsidR="00EB4868" w:rsidRPr="002E436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proofErr w:type="gramStart"/>
      <w:r w:rsidR="00EB4868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B4868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), соответствующих акту,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муниципальному органу как получателю средств бюджета </w:t>
      </w:r>
      <w:r w:rsidR="00EB4868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EB4868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B4868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2E4369">
        <w:rPr>
          <w:rFonts w:ascii="Liberation Serif" w:hAnsi="Liberation Serif" w:cs="Liberation Serif"/>
          <w:sz w:val="28"/>
          <w:szCs w:val="28"/>
        </w:rPr>
        <w:t>, соответствующего акту (решению).</w:t>
      </w:r>
      <w:proofErr w:type="gramEnd"/>
      <w:r w:rsidRPr="002E4369">
        <w:rPr>
          <w:rFonts w:ascii="Liberation Serif" w:hAnsi="Liberation Serif" w:cs="Liberation Serif"/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предусмотренных соответствующей муниципальной программой </w:t>
      </w:r>
      <w:r w:rsidR="00EB4868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EB4868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B4868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2E4369">
        <w:rPr>
          <w:rFonts w:ascii="Liberation Serif" w:hAnsi="Liberation Serif" w:cs="Liberation Serif"/>
          <w:sz w:val="28"/>
          <w:szCs w:val="28"/>
        </w:rPr>
        <w:t>;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2) положения, устанавливающие права и обязанности организации по заключению и исполнению от имени </w:t>
      </w:r>
      <w:r w:rsidR="00371D3C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371D3C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371D3C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2E4369">
        <w:rPr>
          <w:rFonts w:ascii="Liberation Serif" w:hAnsi="Liberation Serif" w:cs="Liberation Serif"/>
          <w:sz w:val="28"/>
          <w:szCs w:val="28"/>
        </w:rPr>
        <w:t>, от лица муниципального органа муниципальных контрактов;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3) ответственность организации за неисполнение или ненадлежащее исполнение переданных ей полномочий;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4) положения, устанавливающие право муниципального органа на проведение проверок соблюдения организацией условий, установленных заключенным соглашением о передаче полномочий;</w:t>
      </w:r>
    </w:p>
    <w:p w:rsidR="000777C3" w:rsidRPr="002E4369" w:rsidRDefault="000777C3" w:rsidP="000777C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5) положения, устанавливающие обязанность организации по ведению бюджетного учета, составлению и представлению бюджетной отчетности муниципальному органу как получателю средств бюджета МО </w:t>
      </w:r>
      <w:proofErr w:type="spellStart"/>
      <w:r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2E4369">
        <w:rPr>
          <w:rFonts w:ascii="Liberation Serif" w:hAnsi="Liberation Serif" w:cs="Liberation Serif"/>
          <w:sz w:val="28"/>
          <w:szCs w:val="28"/>
        </w:rPr>
        <w:t xml:space="preserve"> округ.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1</w:t>
      </w:r>
      <w:r w:rsidR="00F7573C" w:rsidRPr="002E4369">
        <w:rPr>
          <w:rFonts w:ascii="Liberation Serif" w:hAnsi="Liberation Serif" w:cs="Liberation Serif"/>
          <w:sz w:val="28"/>
          <w:szCs w:val="28"/>
        </w:rPr>
        <w:t>3</w:t>
      </w:r>
      <w:r w:rsidRPr="002E4369">
        <w:rPr>
          <w:rFonts w:ascii="Liberation Serif" w:hAnsi="Liberation Serif" w:cs="Liberation Serif"/>
          <w:sz w:val="28"/>
          <w:szCs w:val="28"/>
        </w:rPr>
        <w:t>. Операции с бюджетными инвестициями осуществляются в порядке, установленном бюджетным законодательством Российской Федерации, и отражаются на лицевых счетах, открытых получателям бюджетных сре</w:t>
      </w:r>
      <w:proofErr w:type="gramStart"/>
      <w:r w:rsidRPr="002E4369">
        <w:rPr>
          <w:rFonts w:ascii="Liberation Serif" w:hAnsi="Liberation Serif" w:cs="Liberation Serif"/>
          <w:sz w:val="28"/>
          <w:szCs w:val="28"/>
        </w:rPr>
        <w:t>дств в Ф</w:t>
      </w:r>
      <w:proofErr w:type="gramEnd"/>
      <w:r w:rsidRPr="002E4369">
        <w:rPr>
          <w:rFonts w:ascii="Liberation Serif" w:hAnsi="Liberation Serif" w:cs="Liberation Serif"/>
          <w:sz w:val="28"/>
          <w:szCs w:val="28"/>
        </w:rPr>
        <w:t xml:space="preserve">инансовом </w:t>
      </w:r>
      <w:r w:rsidR="00371D3C" w:rsidRPr="002E4369">
        <w:rPr>
          <w:rFonts w:ascii="Liberation Serif" w:hAnsi="Liberation Serif" w:cs="Liberation Serif"/>
          <w:sz w:val="28"/>
          <w:szCs w:val="28"/>
        </w:rPr>
        <w:t>отделе а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371D3C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371D3C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371D3C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2E4369">
        <w:rPr>
          <w:rFonts w:ascii="Liberation Serif" w:hAnsi="Liberation Serif" w:cs="Liberation Serif"/>
          <w:sz w:val="28"/>
          <w:szCs w:val="28"/>
        </w:rPr>
        <w:t>(далее - Финансов</w:t>
      </w:r>
      <w:r w:rsidR="00371D3C" w:rsidRPr="002E4369">
        <w:rPr>
          <w:rFonts w:ascii="Liberation Serif" w:hAnsi="Liberation Serif" w:cs="Liberation Serif"/>
          <w:sz w:val="28"/>
          <w:szCs w:val="28"/>
        </w:rPr>
        <w:t>ый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</w:t>
      </w:r>
      <w:r w:rsidR="00371D3C" w:rsidRPr="002E4369">
        <w:rPr>
          <w:rFonts w:ascii="Liberation Serif" w:hAnsi="Liberation Serif" w:cs="Liberation Serif"/>
          <w:sz w:val="28"/>
          <w:szCs w:val="28"/>
        </w:rPr>
        <w:t>отдел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). Санкционирование расходов, источником финансирования которых являются бюджетные инвестиции и субсидии, осуществляется в порядке, установленном Финансовым </w:t>
      </w:r>
      <w:r w:rsidR="00371D3C" w:rsidRPr="002E4369">
        <w:rPr>
          <w:rFonts w:ascii="Liberation Serif" w:hAnsi="Liberation Serif" w:cs="Liberation Serif"/>
          <w:sz w:val="28"/>
          <w:szCs w:val="28"/>
        </w:rPr>
        <w:t>отделом</w:t>
      </w:r>
      <w:r w:rsidRPr="002E4369">
        <w:rPr>
          <w:rFonts w:ascii="Liberation Serif" w:hAnsi="Liberation Serif" w:cs="Liberation Serif"/>
          <w:sz w:val="28"/>
          <w:szCs w:val="28"/>
        </w:rPr>
        <w:t>.</w:t>
      </w:r>
    </w:p>
    <w:p w:rsidR="00F94AA2" w:rsidRPr="002E4369" w:rsidRDefault="00F94AA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94AA2" w:rsidRPr="002E4369" w:rsidRDefault="00F94AA2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Глава 3. ПРЕДОСТАВЛЕНИ</w:t>
      </w:r>
      <w:r w:rsidR="001F2BF3" w:rsidRPr="002E4369">
        <w:rPr>
          <w:rFonts w:ascii="Liberation Serif" w:hAnsi="Liberation Serif" w:cs="Liberation Serif"/>
          <w:sz w:val="28"/>
          <w:szCs w:val="28"/>
        </w:rPr>
        <w:t>Е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СУБСИДИЙ</w:t>
      </w:r>
    </w:p>
    <w:p w:rsidR="001F2BF3" w:rsidRPr="002E4369" w:rsidRDefault="001F2BF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1</w:t>
      </w:r>
      <w:r w:rsidR="00F7573C" w:rsidRPr="002E4369">
        <w:rPr>
          <w:rFonts w:ascii="Liberation Serif" w:hAnsi="Liberation Serif" w:cs="Liberation Serif"/>
          <w:sz w:val="28"/>
          <w:szCs w:val="28"/>
        </w:rPr>
        <w:t>4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. Субсидии предоставляются организациям в </w:t>
      </w:r>
      <w:r w:rsidR="00481AEB" w:rsidRPr="002E4369">
        <w:rPr>
          <w:rFonts w:ascii="Liberation Serif" w:hAnsi="Liberation Serif" w:cs="Liberation Serif"/>
          <w:sz w:val="28"/>
          <w:szCs w:val="28"/>
        </w:rPr>
        <w:t xml:space="preserve">размере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средств, предусмотренных решением Думы </w:t>
      </w:r>
      <w:r w:rsidR="001F2BF3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1F2BF3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1F2BF3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о бюджете </w:t>
      </w:r>
      <w:r w:rsidR="001F2BF3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1F2BF3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1F2BF3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на соответствующий финансовый год и плановый период, и лимитов бюджетных обязательств, доведенных в установленном порядке получателю средств </w:t>
      </w:r>
      <w:r w:rsidR="001F2BF3" w:rsidRPr="002E4369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Pr="002E4369">
        <w:rPr>
          <w:rFonts w:ascii="Liberation Serif" w:hAnsi="Liberation Serif" w:cs="Liberation Serif"/>
          <w:sz w:val="28"/>
          <w:szCs w:val="28"/>
        </w:rPr>
        <w:t>бюджета на цели предоставления субсидий.</w:t>
      </w:r>
    </w:p>
    <w:p w:rsidR="00F53A7F" w:rsidRPr="002E4369" w:rsidRDefault="00F94AA2" w:rsidP="00F53A7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1</w:t>
      </w:r>
      <w:r w:rsidR="00F7573C" w:rsidRPr="002E4369">
        <w:rPr>
          <w:rFonts w:ascii="Liberation Serif" w:hAnsi="Liberation Serif" w:cs="Liberation Serif"/>
          <w:sz w:val="28"/>
          <w:szCs w:val="28"/>
        </w:rPr>
        <w:t>5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. Предоставление субсидии осуществляется в соответствии с соглашением, заключенным между </w:t>
      </w:r>
      <w:r w:rsidR="00481AEB" w:rsidRPr="002E4369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Pr="002E4369">
        <w:rPr>
          <w:rFonts w:ascii="Liberation Serif" w:hAnsi="Liberation Serif" w:cs="Liberation Serif"/>
          <w:sz w:val="28"/>
          <w:szCs w:val="28"/>
        </w:rPr>
        <w:t>орган</w:t>
      </w:r>
      <w:r w:rsidR="00481AEB" w:rsidRPr="002E4369">
        <w:rPr>
          <w:rFonts w:ascii="Liberation Serif" w:hAnsi="Liberation Serif" w:cs="Liberation Serif"/>
          <w:sz w:val="28"/>
          <w:szCs w:val="28"/>
        </w:rPr>
        <w:t xml:space="preserve">ами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как </w:t>
      </w:r>
      <w:r w:rsidRPr="002E4369">
        <w:rPr>
          <w:rFonts w:ascii="Liberation Serif" w:hAnsi="Liberation Serif" w:cs="Liberation Serif"/>
          <w:sz w:val="28"/>
          <w:szCs w:val="28"/>
        </w:rPr>
        <w:lastRenderedPageBreak/>
        <w:t>получател</w:t>
      </w:r>
      <w:r w:rsidR="00EA665B" w:rsidRPr="002E4369">
        <w:rPr>
          <w:rFonts w:ascii="Liberation Serif" w:hAnsi="Liberation Serif" w:cs="Liberation Serif"/>
          <w:sz w:val="28"/>
          <w:szCs w:val="28"/>
        </w:rPr>
        <w:t>ями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средств </w:t>
      </w:r>
      <w:r w:rsidR="00345160" w:rsidRPr="002E4369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Pr="002E4369">
        <w:rPr>
          <w:rFonts w:ascii="Liberation Serif" w:hAnsi="Liberation Serif" w:cs="Liberation Serif"/>
          <w:sz w:val="28"/>
          <w:szCs w:val="28"/>
        </w:rPr>
        <w:t>бюджета, предоставляющим</w:t>
      </w:r>
      <w:r w:rsidR="00EA665B" w:rsidRPr="002E4369">
        <w:rPr>
          <w:rFonts w:ascii="Liberation Serif" w:hAnsi="Liberation Serif" w:cs="Liberation Serif"/>
          <w:sz w:val="28"/>
          <w:szCs w:val="28"/>
        </w:rPr>
        <w:t>и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субсидию организаци</w:t>
      </w:r>
      <w:r w:rsidR="00EA665B" w:rsidRPr="002E4369">
        <w:rPr>
          <w:rFonts w:ascii="Liberation Serif" w:hAnsi="Liberation Serif" w:cs="Liberation Serif"/>
          <w:sz w:val="28"/>
          <w:szCs w:val="28"/>
        </w:rPr>
        <w:t>ям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, и организацией (далее - соглашение о предоставлении субсидии) на срок, не превышающий срок действия утвержденных получателю средств </w:t>
      </w:r>
      <w:r w:rsidR="00481AEB" w:rsidRPr="002E4369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Pr="002E4369">
        <w:rPr>
          <w:rFonts w:ascii="Liberation Serif" w:hAnsi="Liberation Serif" w:cs="Liberation Serif"/>
          <w:sz w:val="28"/>
          <w:szCs w:val="28"/>
        </w:rPr>
        <w:t>бюджета, предоставляющему субсидию, лимитов бюджетных обязательств на предоставление субсидии.</w:t>
      </w:r>
      <w:r w:rsidR="00481AEB" w:rsidRPr="002E4369">
        <w:rPr>
          <w:rFonts w:ascii="Liberation Serif" w:hAnsi="Liberation Serif" w:cs="Liberation Serif"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В </w:t>
      </w:r>
      <w:r w:rsidRPr="00416EB8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hyperlink r:id="rId16" w:history="1">
        <w:r w:rsidRPr="00416EB8">
          <w:rPr>
            <w:rFonts w:ascii="Liberation Serif" w:hAnsi="Liberation Serif" w:cs="Liberation Serif"/>
            <w:sz w:val="28"/>
            <w:szCs w:val="28"/>
          </w:rPr>
          <w:t>абзацем четырнадцатым пункта 4 статьи 78.2</w:t>
        </w:r>
      </w:hyperlink>
      <w:r w:rsidRPr="00416EB8">
        <w:rPr>
          <w:rFonts w:ascii="Liberation Serif" w:hAnsi="Liberation Serif" w:cs="Liberation Serif"/>
          <w:sz w:val="28"/>
          <w:szCs w:val="28"/>
        </w:rPr>
        <w:t xml:space="preserve"> Бюджетного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кодекса Российской Федерации</w:t>
      </w:r>
      <w:r w:rsidR="00F53A7F" w:rsidRPr="002E4369">
        <w:rPr>
          <w:rFonts w:ascii="Liberation Serif" w:hAnsi="Liberation Serif" w:cs="Liberation Serif"/>
          <w:sz w:val="28"/>
          <w:szCs w:val="28"/>
        </w:rPr>
        <w:t>, получателю средств местного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1</w:t>
      </w:r>
      <w:r w:rsidR="00F7573C" w:rsidRPr="002E4369">
        <w:rPr>
          <w:rFonts w:ascii="Liberation Serif" w:hAnsi="Liberation Serif" w:cs="Liberation Serif"/>
          <w:sz w:val="28"/>
          <w:szCs w:val="28"/>
        </w:rPr>
        <w:t>6</w:t>
      </w:r>
      <w:r w:rsidRPr="002E4369">
        <w:rPr>
          <w:rFonts w:ascii="Liberation Serif" w:hAnsi="Liberation Serif" w:cs="Liberation Serif"/>
          <w:sz w:val="28"/>
          <w:szCs w:val="28"/>
        </w:rPr>
        <w:t>. Соглашение о предоставлении субсидии может быть заключено в отношении нескольких объектов. Соглашение о предоставлении субсидии должно содержать: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E4369">
        <w:rPr>
          <w:rFonts w:ascii="Liberation Serif" w:hAnsi="Liberation Serif" w:cs="Liberation Serif"/>
          <w:sz w:val="28"/>
          <w:szCs w:val="28"/>
        </w:rPr>
        <w:t xml:space="preserve">1)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технического перевооружения) или приобретения объекта, рассчитанный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</w:t>
      </w:r>
      <w:r w:rsidR="00EA665B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EA665B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A665B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2E4369">
        <w:rPr>
          <w:rFonts w:ascii="Liberation Serif" w:hAnsi="Liberation Serif" w:cs="Liberation Serif"/>
          <w:sz w:val="28"/>
          <w:szCs w:val="28"/>
        </w:rPr>
        <w:t>либо стоимости приобретения объекта недвижимого имущества в муниципальную собственность</w:t>
      </w:r>
      <w:proofErr w:type="gramEnd"/>
      <w:r w:rsidRPr="002E4369">
        <w:rPr>
          <w:rFonts w:ascii="Liberation Serif" w:hAnsi="Liberation Serif" w:cs="Liberation Serif"/>
          <w:sz w:val="28"/>
          <w:szCs w:val="28"/>
        </w:rPr>
        <w:t>), а также с указанием общего объема капитальных вложений за счет всех источников финансового обеспечения, в том числе объема предоставляемой субсидии. Объем предоставляемой субсидии должен соответствовать объему бюджетных ассигнований на предоставление субсидии, предусмотренн</w:t>
      </w:r>
      <w:r w:rsidR="00EA665B" w:rsidRPr="002E4369">
        <w:rPr>
          <w:rFonts w:ascii="Liberation Serif" w:hAnsi="Liberation Serif" w:cs="Liberation Serif"/>
          <w:sz w:val="28"/>
          <w:szCs w:val="28"/>
        </w:rPr>
        <w:t xml:space="preserve">ых муниципальными программами МО </w:t>
      </w:r>
      <w:proofErr w:type="spellStart"/>
      <w:r w:rsidR="00EA665B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A665B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2E4369">
        <w:rPr>
          <w:rFonts w:ascii="Liberation Serif" w:hAnsi="Liberation Serif" w:cs="Liberation Serif"/>
          <w:sz w:val="28"/>
          <w:szCs w:val="28"/>
        </w:rPr>
        <w:t>;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3)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и муниципальных нужд;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E4369">
        <w:rPr>
          <w:rFonts w:ascii="Liberation Serif" w:hAnsi="Liberation Serif" w:cs="Liberation Serif"/>
          <w:sz w:val="28"/>
          <w:szCs w:val="28"/>
        </w:rPr>
        <w:t xml:space="preserve">4) положения, устанавливающие обязанность муниципального автономного учреждения </w:t>
      </w:r>
      <w:r w:rsidR="00C67D37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C67D37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C67D37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и муниципального унитарного предприятия </w:t>
      </w:r>
      <w:r w:rsidR="00C67D37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C67D37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C67D37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по открытию в Финансовом </w:t>
      </w:r>
      <w:r w:rsidR="00C67D37" w:rsidRPr="002E4369">
        <w:rPr>
          <w:rFonts w:ascii="Liberation Serif" w:hAnsi="Liberation Serif" w:cs="Liberation Serif"/>
          <w:sz w:val="28"/>
          <w:szCs w:val="28"/>
        </w:rPr>
        <w:t xml:space="preserve">отделе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лицевого счета для учета операций по получению и использованию субсидий;</w:t>
      </w:r>
      <w:proofErr w:type="gramEnd"/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78"/>
      <w:bookmarkEnd w:id="2"/>
      <w:proofErr w:type="gramStart"/>
      <w:r w:rsidRPr="002E4369">
        <w:rPr>
          <w:rFonts w:ascii="Liberation Serif" w:hAnsi="Liberation Serif" w:cs="Liberation Serif"/>
          <w:sz w:val="28"/>
          <w:szCs w:val="28"/>
        </w:rPr>
        <w:t xml:space="preserve">5) </w:t>
      </w:r>
      <w:r w:rsidR="00C67D37" w:rsidRPr="002E4369">
        <w:rPr>
          <w:rFonts w:ascii="Liberation Serif" w:hAnsi="Liberation Serif" w:cs="Liberation Serif"/>
          <w:sz w:val="28"/>
          <w:szCs w:val="28"/>
        </w:rPr>
        <w:t>обязательство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муниципального унитарного предприятия </w:t>
      </w:r>
      <w:r w:rsidR="00C67D37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C67D37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C67D37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технологического и ценового аудита инвестиционных проектов по строительству (реконструкции, в том числе техническому перевооружению</w:t>
      </w:r>
      <w:proofErr w:type="gramEnd"/>
      <w:r w:rsidRPr="002E4369">
        <w:rPr>
          <w:rFonts w:ascii="Liberation Serif" w:hAnsi="Liberation Serif" w:cs="Liberation Serif"/>
          <w:sz w:val="28"/>
          <w:szCs w:val="28"/>
        </w:rPr>
        <w:t xml:space="preserve">) объектов капитального строительства, </w:t>
      </w:r>
      <w:r w:rsidRPr="002E4369">
        <w:rPr>
          <w:rFonts w:ascii="Liberation Serif" w:hAnsi="Liberation Serif" w:cs="Liberation Serif"/>
          <w:sz w:val="28"/>
          <w:szCs w:val="28"/>
        </w:rPr>
        <w:lastRenderedPageBreak/>
        <w:t>государственной экспертизы проектной документации и результатов инженерных изысканий и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технического перевооружения) которых планируется предоставление субсидии;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6) </w:t>
      </w:r>
      <w:r w:rsidR="00506792" w:rsidRPr="002E4369">
        <w:rPr>
          <w:rFonts w:ascii="Liberation Serif" w:hAnsi="Liberation Serif" w:cs="Liberation Serif"/>
          <w:sz w:val="28"/>
          <w:szCs w:val="28"/>
        </w:rPr>
        <w:t xml:space="preserve">обязательство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муниципального бюджетного учреждения </w:t>
      </w:r>
      <w:r w:rsidR="00506792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506792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6792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или муниципального автономного учреждения </w:t>
      </w:r>
      <w:r w:rsidR="00506792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506792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6792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осуществлять расходы, связанные с проведением мероприятий, указанных </w:t>
      </w:r>
      <w:r w:rsidRPr="00416EB8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78" w:history="1">
        <w:r w:rsidRPr="00416EB8">
          <w:rPr>
            <w:rFonts w:ascii="Liberation Serif" w:hAnsi="Liberation Serif" w:cs="Liberation Serif"/>
            <w:sz w:val="28"/>
            <w:szCs w:val="28"/>
          </w:rPr>
          <w:t>подпункте 5</w:t>
        </w:r>
      </w:hyperlink>
      <w:r w:rsidRPr="002E4369">
        <w:rPr>
          <w:rFonts w:ascii="Liberation Serif" w:hAnsi="Liberation Serif" w:cs="Liberation Serif"/>
          <w:sz w:val="28"/>
          <w:szCs w:val="28"/>
        </w:rPr>
        <w:t xml:space="preserve"> настоящего пункта, без использования субсидии</w:t>
      </w:r>
      <w:r w:rsidR="00506792" w:rsidRPr="002E4369">
        <w:rPr>
          <w:rFonts w:ascii="Liberation Serif" w:hAnsi="Liberation Serif" w:cs="Liberation Serif"/>
          <w:sz w:val="28"/>
          <w:szCs w:val="28"/>
        </w:rPr>
        <w:t>, если предоставление субсидии на эти цели не предусмотрено актом (решением)</w:t>
      </w:r>
      <w:r w:rsidRPr="002E4369">
        <w:rPr>
          <w:rFonts w:ascii="Liberation Serif" w:hAnsi="Liberation Serif" w:cs="Liberation Serif"/>
          <w:sz w:val="28"/>
          <w:szCs w:val="28"/>
        </w:rPr>
        <w:t>;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7) </w:t>
      </w:r>
      <w:r w:rsidR="00506792" w:rsidRPr="002E4369">
        <w:rPr>
          <w:rFonts w:ascii="Liberation Serif" w:hAnsi="Liberation Serif" w:cs="Liberation Serif"/>
          <w:sz w:val="28"/>
          <w:szCs w:val="28"/>
        </w:rPr>
        <w:t xml:space="preserve">обязательство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муниципального унитарного предприятия </w:t>
      </w:r>
      <w:r w:rsidR="00506792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506792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6792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</w:t>
      </w:r>
      <w:r w:rsidR="00506792" w:rsidRPr="002E4369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Pr="002E4369">
        <w:rPr>
          <w:rFonts w:ascii="Liberation Serif" w:hAnsi="Liberation Serif" w:cs="Liberation Serif"/>
          <w:sz w:val="28"/>
          <w:szCs w:val="28"/>
        </w:rPr>
        <w:t>бюджета;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E4369">
        <w:rPr>
          <w:rFonts w:ascii="Liberation Serif" w:hAnsi="Liberation Serif" w:cs="Liberation Serif"/>
          <w:sz w:val="28"/>
          <w:szCs w:val="28"/>
        </w:rPr>
        <w:t xml:space="preserve">8) </w:t>
      </w:r>
      <w:r w:rsidR="00506792" w:rsidRPr="002E4369">
        <w:rPr>
          <w:rFonts w:ascii="Liberation Serif" w:hAnsi="Liberation Serif" w:cs="Liberation Serif"/>
          <w:sz w:val="28"/>
          <w:szCs w:val="28"/>
        </w:rPr>
        <w:t xml:space="preserve">обязательство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муниципального бюджетного учреждения </w:t>
      </w:r>
      <w:r w:rsidR="00506792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506792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6792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 или муниципального автономного учреждения </w:t>
      </w:r>
      <w:r w:rsidR="00506792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506792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506792" w:rsidRPr="002E4369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</w:t>
      </w:r>
      <w:r w:rsidR="00506792" w:rsidRPr="002E4369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Pr="002E4369">
        <w:rPr>
          <w:rFonts w:ascii="Liberation Serif" w:hAnsi="Liberation Serif" w:cs="Liberation Serif"/>
          <w:sz w:val="28"/>
          <w:szCs w:val="28"/>
        </w:rPr>
        <w:t>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9) сроки (порядок определения сроков) перечисления субсидии, а также положения, устанавливающие обязанность перечисления субсидии на лицевой счет для получения и использования субсидий, открытый в Финансовом </w:t>
      </w:r>
      <w:r w:rsidR="00506792" w:rsidRPr="002E4369">
        <w:rPr>
          <w:rFonts w:ascii="Liberation Serif" w:hAnsi="Liberation Serif" w:cs="Liberation Serif"/>
          <w:sz w:val="28"/>
          <w:szCs w:val="28"/>
        </w:rPr>
        <w:t>отделе</w:t>
      </w:r>
      <w:r w:rsidRPr="002E4369">
        <w:rPr>
          <w:rFonts w:ascii="Liberation Serif" w:hAnsi="Liberation Serif" w:cs="Liberation Serif"/>
          <w:sz w:val="28"/>
          <w:szCs w:val="28"/>
        </w:rPr>
        <w:t>;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10) положение, устанавливающее право получателя средств </w:t>
      </w:r>
      <w:r w:rsidR="00FF3068" w:rsidRPr="002E4369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Pr="002E4369">
        <w:rPr>
          <w:rFonts w:ascii="Liberation Serif" w:hAnsi="Liberation Serif" w:cs="Liberation Serif"/>
          <w:sz w:val="28"/>
          <w:szCs w:val="28"/>
        </w:rPr>
        <w:t>бюджета, предоставляющего субсидию, на проведение проверок соблюдения организацией условий, установленных соглашением</w:t>
      </w:r>
      <w:r w:rsidR="00FF3068" w:rsidRPr="002E4369">
        <w:rPr>
          <w:rFonts w:ascii="Liberation Serif" w:hAnsi="Liberation Serif" w:cs="Liberation Serif"/>
          <w:sz w:val="28"/>
          <w:szCs w:val="28"/>
        </w:rPr>
        <w:t xml:space="preserve"> о предоставлении субсидии</w:t>
      </w:r>
      <w:r w:rsidRPr="002E4369">
        <w:rPr>
          <w:rFonts w:ascii="Liberation Serif" w:hAnsi="Liberation Serif" w:cs="Liberation Serif"/>
          <w:sz w:val="28"/>
          <w:szCs w:val="28"/>
        </w:rPr>
        <w:t>;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E4369">
        <w:rPr>
          <w:rFonts w:ascii="Liberation Serif" w:hAnsi="Liberation Serif" w:cs="Liberation Serif"/>
          <w:sz w:val="28"/>
          <w:szCs w:val="28"/>
        </w:rPr>
        <w:t xml:space="preserve">11) порядок возврата организацией средств в объеме остатка, не использованного на начало очередного финансового года, перечисленной в предшествующем финансовом году субсидии в случае отсутствия решения органа местного самоуправления </w:t>
      </w:r>
      <w:r w:rsidR="00FF3068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FF3068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FF3068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, отраслевого (функционального) органа Администрации </w:t>
      </w:r>
      <w:r w:rsidR="00FF3068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FF3068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FF3068" w:rsidRPr="002E4369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2E4369">
        <w:rPr>
          <w:rFonts w:ascii="Liberation Serif" w:hAnsi="Liberation Serif" w:cs="Liberation Serif"/>
          <w:sz w:val="28"/>
          <w:szCs w:val="28"/>
        </w:rPr>
        <w:t>, предоставляющего субсидию, о наличии потребности направления этих средств на цели предоставления субсидии на капитальные вложения</w:t>
      </w:r>
      <w:r w:rsidR="00FF3068" w:rsidRPr="002E4369">
        <w:rPr>
          <w:rFonts w:ascii="Liberation Serif" w:hAnsi="Liberation Serif" w:cs="Liberation Serif"/>
          <w:sz w:val="28"/>
          <w:szCs w:val="28"/>
        </w:rPr>
        <w:t xml:space="preserve">, </w:t>
      </w:r>
      <w:r w:rsidR="00FF3068" w:rsidRPr="00285869">
        <w:rPr>
          <w:rFonts w:ascii="Liberation Serif" w:hAnsi="Liberation Serif" w:cs="Liberation Serif"/>
          <w:sz w:val="28"/>
          <w:szCs w:val="28"/>
        </w:rPr>
        <w:t>указанного в пункте 2</w:t>
      </w:r>
      <w:r w:rsidR="00F7573C" w:rsidRPr="00285869">
        <w:rPr>
          <w:rFonts w:ascii="Liberation Serif" w:hAnsi="Liberation Serif" w:cs="Liberation Serif"/>
          <w:sz w:val="28"/>
          <w:szCs w:val="28"/>
        </w:rPr>
        <w:t>0</w:t>
      </w:r>
      <w:r w:rsidR="00FF3068" w:rsidRPr="00285869">
        <w:rPr>
          <w:rFonts w:ascii="Liberation Serif" w:hAnsi="Liberation Serif" w:cs="Liberation Serif"/>
          <w:sz w:val="28"/>
          <w:szCs w:val="28"/>
        </w:rPr>
        <w:t xml:space="preserve"> настоящих</w:t>
      </w:r>
      <w:r w:rsidR="00FF3068" w:rsidRPr="002E4369">
        <w:rPr>
          <w:rFonts w:ascii="Liberation Serif" w:hAnsi="Liberation Serif" w:cs="Liberation Serif"/>
          <w:sz w:val="28"/>
          <w:szCs w:val="28"/>
        </w:rPr>
        <w:t xml:space="preserve"> правил</w:t>
      </w:r>
      <w:r w:rsidRPr="002E4369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12)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F94AA2" w:rsidRPr="002E4369" w:rsidRDefault="00F94AA2" w:rsidP="00C41D5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13)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2E4369">
        <w:rPr>
          <w:rFonts w:ascii="Liberation Serif" w:hAnsi="Liberation Serif" w:cs="Liberation Serif"/>
          <w:sz w:val="28"/>
          <w:szCs w:val="28"/>
        </w:rPr>
        <w:t>софинансировании</w:t>
      </w:r>
      <w:proofErr w:type="spellEnd"/>
      <w:r w:rsidRPr="002E4369">
        <w:rPr>
          <w:rFonts w:ascii="Liberation Serif" w:hAnsi="Liberation Serif" w:cs="Liberation Serif"/>
          <w:sz w:val="28"/>
          <w:szCs w:val="28"/>
        </w:rPr>
        <w:t xml:space="preserve"> капитальных вложений в объекты за счет иных источников финансирования в случае, если </w:t>
      </w:r>
      <w:r w:rsidRPr="002E4369">
        <w:rPr>
          <w:rFonts w:ascii="Liberation Serif" w:hAnsi="Liberation Serif" w:cs="Liberation Serif"/>
          <w:sz w:val="28"/>
          <w:szCs w:val="28"/>
        </w:rPr>
        <w:lastRenderedPageBreak/>
        <w:t>актом предусмотрено такое условие;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14) порядок и сроки представления организацией отчетности об использовании субсидии;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15)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7" w:history="1">
        <w:r w:rsidRPr="00C41D5A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C41D5A">
        <w:rPr>
          <w:rFonts w:ascii="Liberation Serif" w:hAnsi="Liberation Serif" w:cs="Liberation Serif"/>
          <w:sz w:val="28"/>
          <w:szCs w:val="28"/>
        </w:rPr>
        <w:t xml:space="preserve"> Российской Федерации получателю средств бюджета </w:t>
      </w:r>
      <w:r w:rsidR="00FF3068" w:rsidRPr="00C41D5A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FF3068" w:rsidRPr="00C41D5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FF3068" w:rsidRPr="002E436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FF3068" w:rsidRPr="002E4369">
        <w:rPr>
          <w:rFonts w:ascii="Liberation Serif" w:hAnsi="Liberation Serif" w:cs="Liberation Serif"/>
          <w:sz w:val="28"/>
          <w:szCs w:val="28"/>
        </w:rPr>
        <w:t>округ</w:t>
      </w:r>
      <w:proofErr w:type="gramEnd"/>
      <w:r w:rsidR="00FF3068" w:rsidRPr="002E4369">
        <w:rPr>
          <w:rFonts w:ascii="Liberation Serif" w:hAnsi="Liberation Serif" w:cs="Liberation Serif"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sz w:val="28"/>
          <w:szCs w:val="28"/>
        </w:rP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</w:t>
      </w:r>
      <w:r w:rsidR="00C41D5A">
        <w:rPr>
          <w:rFonts w:ascii="Liberation Serif" w:hAnsi="Liberation Serif" w:cs="Liberation Serif"/>
          <w:sz w:val="28"/>
          <w:szCs w:val="28"/>
        </w:rPr>
        <w:t>шения о предоставлении субсидии.</w:t>
      </w:r>
    </w:p>
    <w:p w:rsidR="00F94AA2" w:rsidRPr="002E4369" w:rsidRDefault="00F94A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1</w:t>
      </w:r>
      <w:r w:rsidR="00F7573C" w:rsidRPr="002E4369">
        <w:rPr>
          <w:rFonts w:ascii="Liberation Serif" w:hAnsi="Liberation Serif" w:cs="Liberation Serif"/>
          <w:sz w:val="28"/>
          <w:szCs w:val="28"/>
        </w:rPr>
        <w:t>7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. Операции с субсидиями, поступающими организациям, учитываются на лицевых счетах, открываемых организациям в Финансовом </w:t>
      </w:r>
      <w:r w:rsidR="00493142" w:rsidRPr="002E4369">
        <w:rPr>
          <w:rFonts w:ascii="Liberation Serif" w:hAnsi="Liberation Serif" w:cs="Liberation Serif"/>
          <w:sz w:val="28"/>
          <w:szCs w:val="28"/>
        </w:rPr>
        <w:t xml:space="preserve">отделе 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в порядке, установленном Финансовым </w:t>
      </w:r>
      <w:r w:rsidR="00493142" w:rsidRPr="002E4369">
        <w:rPr>
          <w:rFonts w:ascii="Liberation Serif" w:hAnsi="Liberation Serif" w:cs="Liberation Serif"/>
          <w:sz w:val="28"/>
          <w:szCs w:val="28"/>
        </w:rPr>
        <w:t>отделом</w:t>
      </w:r>
      <w:r w:rsidR="00F53A7F" w:rsidRPr="002E4369">
        <w:rPr>
          <w:rFonts w:ascii="Liberation Serif" w:hAnsi="Liberation Serif" w:cs="Liberation Serif"/>
          <w:sz w:val="28"/>
          <w:szCs w:val="28"/>
        </w:rPr>
        <w:t>.</w:t>
      </w:r>
      <w:r w:rsidR="00493142" w:rsidRPr="002E436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3A7F" w:rsidRPr="002E4369" w:rsidRDefault="00F7573C" w:rsidP="004931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18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</w:t>
      </w:r>
      <w:r w:rsidR="00493142" w:rsidRPr="002E4369">
        <w:rPr>
          <w:rFonts w:ascii="Liberation Serif" w:hAnsi="Liberation Serif" w:cs="Liberation Serif"/>
          <w:sz w:val="28"/>
          <w:szCs w:val="28"/>
        </w:rPr>
        <w:t>отделом</w:t>
      </w:r>
      <w:r w:rsidR="00F53A7F" w:rsidRPr="002E4369">
        <w:rPr>
          <w:rFonts w:ascii="Liberation Serif" w:hAnsi="Liberation Serif" w:cs="Liberation Serif"/>
          <w:sz w:val="28"/>
          <w:szCs w:val="28"/>
        </w:rPr>
        <w:t>.</w:t>
      </w:r>
      <w:r w:rsidR="00493142" w:rsidRPr="002E436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93142" w:rsidRPr="002E4369" w:rsidRDefault="00F7573C" w:rsidP="004931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19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. Не использованные на начало очередного финансового года остатки субсидий подлежат перечислению организациями в установленном порядке в бюджет </w:t>
      </w:r>
      <w:r w:rsidR="00493142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493142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493142" w:rsidRPr="002E4369">
        <w:rPr>
          <w:rFonts w:ascii="Liberation Serif" w:hAnsi="Liberation Serif" w:cs="Liberation Serif"/>
          <w:sz w:val="28"/>
          <w:szCs w:val="28"/>
        </w:rPr>
        <w:t xml:space="preserve"> округ.</w:t>
      </w:r>
    </w:p>
    <w:p w:rsidR="00F53A7F" w:rsidRPr="002E4369" w:rsidRDefault="00FF3068" w:rsidP="00F53A7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2</w:t>
      </w:r>
      <w:r w:rsidR="00F7573C" w:rsidRPr="002E4369">
        <w:rPr>
          <w:rFonts w:ascii="Liberation Serif" w:hAnsi="Liberation Serif" w:cs="Liberation Serif"/>
          <w:sz w:val="28"/>
          <w:szCs w:val="28"/>
        </w:rPr>
        <w:t>0</w:t>
      </w:r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F94AA2" w:rsidRPr="002E4369">
        <w:rPr>
          <w:rFonts w:ascii="Liberation Serif" w:hAnsi="Liberation Serif" w:cs="Liberation Serif"/>
          <w:sz w:val="28"/>
          <w:szCs w:val="28"/>
        </w:rPr>
        <w:t xml:space="preserve">В соответствии с решением </w:t>
      </w:r>
      <w:r w:rsidR="00F53A7F" w:rsidRPr="002E4369">
        <w:rPr>
          <w:rFonts w:ascii="Liberation Serif" w:hAnsi="Liberation Serif" w:cs="Liberation Serif"/>
          <w:sz w:val="28"/>
          <w:szCs w:val="28"/>
        </w:rPr>
        <w:t xml:space="preserve">муниципального или муниципального бюджетного учреждения </w:t>
      </w:r>
      <w:r w:rsidR="00493142" w:rsidRPr="002E4369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493142" w:rsidRPr="002E436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493142" w:rsidRPr="002E4369">
        <w:rPr>
          <w:rFonts w:ascii="Liberation Serif" w:hAnsi="Liberation Serif" w:cs="Liberation Serif"/>
          <w:sz w:val="28"/>
          <w:szCs w:val="28"/>
        </w:rPr>
        <w:t xml:space="preserve"> округ, </w:t>
      </w:r>
      <w:r w:rsidR="00F53A7F" w:rsidRPr="002E4369">
        <w:rPr>
          <w:rFonts w:ascii="Liberation Serif" w:hAnsi="Liberation Serif" w:cs="Liberation Serif"/>
          <w:sz w:val="28"/>
          <w:szCs w:val="28"/>
        </w:rPr>
        <w:t xml:space="preserve">осуществляющего в соответствии с Бюджетным </w:t>
      </w:r>
      <w:hyperlink r:id="rId18" w:history="1">
        <w:r w:rsidR="00F53A7F" w:rsidRPr="00C41D5A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="00F53A7F" w:rsidRPr="00C41D5A">
        <w:rPr>
          <w:rFonts w:ascii="Liberation Serif" w:hAnsi="Liberation Serif" w:cs="Liberation Serif"/>
          <w:sz w:val="28"/>
          <w:szCs w:val="28"/>
        </w:rPr>
        <w:t xml:space="preserve"> Р</w:t>
      </w:r>
      <w:r w:rsidR="00F53A7F" w:rsidRPr="002E4369">
        <w:rPr>
          <w:rFonts w:ascii="Liberation Serif" w:hAnsi="Liberation Serif" w:cs="Liberation Serif"/>
          <w:sz w:val="28"/>
          <w:szCs w:val="28"/>
        </w:rPr>
        <w:t>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субсидии, на основании решения муниципального</w:t>
      </w:r>
      <w:proofErr w:type="gramEnd"/>
      <w:r w:rsidR="00F53A7F" w:rsidRPr="002E4369">
        <w:rPr>
          <w:rFonts w:ascii="Liberation Serif" w:hAnsi="Liberation Serif" w:cs="Liberation Serif"/>
          <w:sz w:val="28"/>
          <w:szCs w:val="28"/>
        </w:rPr>
        <w:t xml:space="preserve"> органа.</w:t>
      </w:r>
    </w:p>
    <w:p w:rsidR="00F342A0" w:rsidRPr="002E4369" w:rsidRDefault="00F342A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В указанное решение может быть включено несколько объектов.</w:t>
      </w:r>
    </w:p>
    <w:p w:rsidR="00F94AA2" w:rsidRPr="002E4369" w:rsidRDefault="00F94AA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94AA2" w:rsidRPr="002E4369" w:rsidRDefault="00F94AA2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Глава 4. КОНТРОЛЬ ИСПОЛЬЗОВАНИЯ БЮДЖЕТНЫХ СРЕДСТВ,</w:t>
      </w:r>
    </w:p>
    <w:p w:rsidR="00F94AA2" w:rsidRPr="002E4369" w:rsidRDefault="00F94AA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ПРЕДОСТАВЛЕННЫХ В ФОРМЕ БЮДЖЕТНЫХ ИНВЕСТИЦИЙ (СУБСИДИЙ)</w:t>
      </w:r>
    </w:p>
    <w:p w:rsidR="00F342A0" w:rsidRPr="002E4369" w:rsidRDefault="00F94AA2" w:rsidP="00FE762B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2</w:t>
      </w:r>
      <w:r w:rsidR="005F3254">
        <w:rPr>
          <w:rFonts w:ascii="Liberation Serif" w:hAnsi="Liberation Serif" w:cs="Liberation Serif"/>
          <w:sz w:val="28"/>
          <w:szCs w:val="28"/>
        </w:rPr>
        <w:t>1</w:t>
      </w:r>
      <w:r w:rsidR="00FE762B" w:rsidRPr="002E4369">
        <w:rPr>
          <w:rFonts w:ascii="Liberation Serif" w:hAnsi="Liberation Serif" w:cs="Liberation Serif"/>
          <w:sz w:val="28"/>
          <w:szCs w:val="28"/>
        </w:rPr>
        <w:t xml:space="preserve">. </w:t>
      </w:r>
      <w:r w:rsidR="00F342A0" w:rsidRPr="002E4369">
        <w:rPr>
          <w:rFonts w:ascii="Liberation Serif" w:hAnsi="Liberation Serif" w:cs="Liberation Serif"/>
          <w:sz w:val="28"/>
          <w:szCs w:val="28"/>
        </w:rPr>
        <w:t>Санкционирование расходов организаций, источником финансирования которых являются бюджетные инвестиции (субсидии), осуществляется в порядке, установленном Финансовым отделом</w:t>
      </w:r>
      <w:r w:rsidR="00FE762B" w:rsidRPr="002E4369">
        <w:rPr>
          <w:rFonts w:ascii="Liberation Serif" w:hAnsi="Liberation Serif" w:cs="Liberation Serif"/>
          <w:sz w:val="28"/>
          <w:szCs w:val="28"/>
        </w:rPr>
        <w:t>.</w:t>
      </w:r>
    </w:p>
    <w:p w:rsidR="00FE762B" w:rsidRPr="002E4369" w:rsidRDefault="00F94AA2" w:rsidP="00FE762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2</w:t>
      </w:r>
      <w:r w:rsidR="005F3254">
        <w:rPr>
          <w:rFonts w:ascii="Liberation Serif" w:hAnsi="Liberation Serif" w:cs="Liberation Serif"/>
          <w:sz w:val="28"/>
          <w:szCs w:val="28"/>
        </w:rPr>
        <w:t>2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. </w:t>
      </w:r>
      <w:r w:rsidR="00FE762B" w:rsidRPr="002E4369">
        <w:rPr>
          <w:rFonts w:ascii="Liberation Serif" w:hAnsi="Liberation Serif" w:cs="Liberation Serif"/>
          <w:sz w:val="28"/>
          <w:szCs w:val="28"/>
        </w:rPr>
        <w:t>Муниципальный орган устанавливает порядок, сроки и формы представления заявок на предоставление бюджетных инвестиций (субсидий) и отчетности об использовании бюджетных инвестиций (субсидий).</w:t>
      </w:r>
    </w:p>
    <w:p w:rsidR="00FE762B" w:rsidRPr="002E4369" w:rsidRDefault="00F94AA2" w:rsidP="00FE762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2</w:t>
      </w:r>
      <w:r w:rsidR="005F3254">
        <w:rPr>
          <w:rFonts w:ascii="Liberation Serif" w:hAnsi="Liberation Serif" w:cs="Liberation Serif"/>
          <w:sz w:val="28"/>
          <w:szCs w:val="28"/>
        </w:rPr>
        <w:t>3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. </w:t>
      </w:r>
      <w:r w:rsidR="00FE762B" w:rsidRPr="002E4369">
        <w:rPr>
          <w:rFonts w:ascii="Liberation Serif" w:hAnsi="Liberation Serif" w:cs="Liberation Serif"/>
          <w:sz w:val="28"/>
          <w:szCs w:val="28"/>
        </w:rPr>
        <w:t xml:space="preserve">Муниципальный орган осуществляет </w:t>
      </w:r>
      <w:proofErr w:type="gramStart"/>
      <w:r w:rsidR="00FE762B" w:rsidRPr="002E4369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FE762B" w:rsidRPr="002E4369">
        <w:rPr>
          <w:rFonts w:ascii="Liberation Serif" w:hAnsi="Liberation Serif" w:cs="Liberation Serif"/>
          <w:sz w:val="28"/>
          <w:szCs w:val="28"/>
        </w:rPr>
        <w:t xml:space="preserve"> исполнением графика проведения работ на объекте капитального строительства, целевым и эффективным использованием средств местного бюджета.</w:t>
      </w:r>
    </w:p>
    <w:p w:rsidR="00CE7B9C" w:rsidRPr="002E4369" w:rsidRDefault="00F94AA2" w:rsidP="0027325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2</w:t>
      </w:r>
      <w:r w:rsidR="005F3254">
        <w:rPr>
          <w:rFonts w:ascii="Liberation Serif" w:hAnsi="Liberation Serif" w:cs="Liberation Serif"/>
          <w:sz w:val="28"/>
          <w:szCs w:val="28"/>
        </w:rPr>
        <w:t>4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. </w:t>
      </w:r>
      <w:r w:rsidR="00CE7B9C" w:rsidRPr="002E4369">
        <w:rPr>
          <w:rFonts w:ascii="Liberation Serif" w:hAnsi="Liberation Serif" w:cs="Liberation Serif"/>
          <w:sz w:val="28"/>
          <w:szCs w:val="28"/>
        </w:rPr>
        <w:t xml:space="preserve">Муниципальный орган ежеквартально, в срок до 15 числа месяца, следующего за отчетным периодом, представляет в </w:t>
      </w:r>
      <w:r w:rsidR="005F3254">
        <w:rPr>
          <w:rFonts w:ascii="Liberation Serif" w:hAnsi="Liberation Serif" w:cs="Liberation Serif"/>
          <w:sz w:val="28"/>
          <w:szCs w:val="28"/>
        </w:rPr>
        <w:t>Финансовый отдел</w:t>
      </w:r>
      <w:r w:rsidR="00CE7B9C" w:rsidRPr="002E4369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125" w:history="1">
        <w:r w:rsidR="00CE7B9C" w:rsidRPr="00C41D5A">
          <w:rPr>
            <w:rFonts w:ascii="Liberation Serif" w:hAnsi="Liberation Serif" w:cs="Liberation Serif"/>
            <w:sz w:val="28"/>
            <w:szCs w:val="28"/>
          </w:rPr>
          <w:t>отчет</w:t>
        </w:r>
      </w:hyperlink>
      <w:r w:rsidR="00CE7B9C" w:rsidRPr="00C41D5A">
        <w:rPr>
          <w:rFonts w:ascii="Liberation Serif" w:hAnsi="Liberation Serif" w:cs="Liberation Serif"/>
          <w:sz w:val="28"/>
          <w:szCs w:val="28"/>
        </w:rPr>
        <w:t xml:space="preserve"> </w:t>
      </w:r>
      <w:r w:rsidR="00CE7B9C" w:rsidRPr="002E4369">
        <w:rPr>
          <w:rFonts w:ascii="Liberation Serif" w:hAnsi="Liberation Serif" w:cs="Liberation Serif"/>
          <w:sz w:val="28"/>
          <w:szCs w:val="28"/>
        </w:rPr>
        <w:t>об использовании бюджетных инвестиций по форме согласно приложению к настоящим Правилам и пояснительную записку к отчету.</w:t>
      </w:r>
    </w:p>
    <w:p w:rsidR="00CE7B9C" w:rsidRPr="002E4369" w:rsidRDefault="00F94AA2" w:rsidP="00CE7B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5F3254">
        <w:rPr>
          <w:rFonts w:ascii="Liberation Serif" w:hAnsi="Liberation Serif" w:cs="Liberation Serif"/>
          <w:sz w:val="28"/>
          <w:szCs w:val="28"/>
        </w:rPr>
        <w:t>5</w:t>
      </w:r>
      <w:r w:rsidRPr="002E4369">
        <w:rPr>
          <w:rFonts w:ascii="Liberation Serif" w:hAnsi="Liberation Serif" w:cs="Liberation Serif"/>
          <w:sz w:val="28"/>
          <w:szCs w:val="28"/>
        </w:rPr>
        <w:t xml:space="preserve">. </w:t>
      </w:r>
      <w:r w:rsidR="00CE7B9C" w:rsidRPr="002E4369">
        <w:rPr>
          <w:rFonts w:ascii="Liberation Serif" w:hAnsi="Liberation Serif" w:cs="Liberation Serif"/>
          <w:sz w:val="28"/>
          <w:szCs w:val="28"/>
        </w:rPr>
        <w:t xml:space="preserve">Муниципальный орган в течение 5 рабочих дней сообщает в письменной форме о ликвидации, реорганизации, преобразовании или изменении типа бюджетного и автономного учреждения, а также о состоянии объектов незавершенного строительства в Финансовый отдел. </w:t>
      </w:r>
    </w:p>
    <w:p w:rsidR="00CE7B9C" w:rsidRPr="002E4369" w:rsidRDefault="00CE7B9C" w:rsidP="00CE7B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>2</w:t>
      </w:r>
      <w:r w:rsidR="005F3254">
        <w:rPr>
          <w:rFonts w:ascii="Liberation Serif" w:hAnsi="Liberation Serif" w:cs="Liberation Serif"/>
          <w:sz w:val="28"/>
          <w:szCs w:val="28"/>
        </w:rPr>
        <w:t>6</w:t>
      </w:r>
      <w:r w:rsidRPr="002E4369">
        <w:rPr>
          <w:rFonts w:ascii="Liberation Serif" w:hAnsi="Liberation Serif" w:cs="Liberation Serif"/>
          <w:sz w:val="28"/>
          <w:szCs w:val="28"/>
        </w:rPr>
        <w:t>. Средства, полученные из местного бюджета в форме бюджетных инвестиций (субсидий), носят целевой характер и не могут быть использованы на иные цели. Нецелевое использование бюджетных сре</w:t>
      </w:r>
      <w:proofErr w:type="gramStart"/>
      <w:r w:rsidRPr="002E4369">
        <w:rPr>
          <w:rFonts w:ascii="Liberation Serif" w:hAnsi="Liberation Serif" w:cs="Liberation Serif"/>
          <w:sz w:val="28"/>
          <w:szCs w:val="28"/>
        </w:rPr>
        <w:t>дств вл</w:t>
      </w:r>
      <w:proofErr w:type="gramEnd"/>
      <w:r w:rsidRPr="002E4369">
        <w:rPr>
          <w:rFonts w:ascii="Liberation Serif" w:hAnsi="Liberation Serif" w:cs="Liberation Serif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CC77AC" w:rsidRPr="002E4369" w:rsidRDefault="00CC77AC" w:rsidP="00CE7B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C77AC" w:rsidRPr="002E4369" w:rsidRDefault="00CC77AC" w:rsidP="00CE7B9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5681B" w:rsidRPr="002E4369" w:rsidRDefault="00C5681B" w:rsidP="00CC77A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C5681B" w:rsidRPr="002E4369" w:rsidRDefault="00C5681B" w:rsidP="00CC77A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C5681B" w:rsidRPr="002E4369" w:rsidRDefault="00C5681B" w:rsidP="00CC77A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C5681B" w:rsidRPr="002E4369" w:rsidRDefault="00C5681B" w:rsidP="00CC77A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C5681B" w:rsidRPr="002E4369" w:rsidRDefault="00C5681B" w:rsidP="00CC77A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C5681B" w:rsidRPr="002E4369" w:rsidRDefault="00C5681B" w:rsidP="00CC77A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C5681B" w:rsidRPr="002E4369" w:rsidRDefault="00C5681B" w:rsidP="00CC77A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C5681B" w:rsidRPr="002E4369" w:rsidRDefault="00C5681B" w:rsidP="00CC77A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C5681B" w:rsidRPr="002E4369" w:rsidRDefault="00C5681B" w:rsidP="00CC77A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C5681B" w:rsidRPr="002E4369" w:rsidRDefault="00C5681B" w:rsidP="00CC77A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C5681B" w:rsidRPr="002E4369" w:rsidRDefault="00C5681B" w:rsidP="00CC77A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C5681B" w:rsidRPr="002E4369" w:rsidRDefault="00C5681B" w:rsidP="00CC77AC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  <w:sectPr w:rsidR="00C5681B" w:rsidRPr="002E4369" w:rsidSect="0027325C">
          <w:pgSz w:w="11905" w:h="16838"/>
          <w:pgMar w:top="851" w:right="850" w:bottom="568" w:left="1701" w:header="0" w:footer="0" w:gutter="0"/>
          <w:cols w:space="720"/>
        </w:sectPr>
      </w:pPr>
    </w:p>
    <w:p w:rsidR="00CC77AC" w:rsidRPr="000A057B" w:rsidRDefault="00CC77AC" w:rsidP="00CC77AC">
      <w:pPr>
        <w:pStyle w:val="ConsPlusNormal"/>
        <w:jc w:val="right"/>
        <w:outlineLvl w:val="1"/>
        <w:rPr>
          <w:rFonts w:ascii="Liberation Serif" w:hAnsi="Liberation Serif" w:cs="Liberation Serif"/>
          <w:szCs w:val="22"/>
        </w:rPr>
      </w:pPr>
      <w:r w:rsidRPr="000A057B">
        <w:rPr>
          <w:rFonts w:ascii="Liberation Serif" w:hAnsi="Liberation Serif" w:cs="Liberation Serif"/>
          <w:szCs w:val="22"/>
        </w:rPr>
        <w:lastRenderedPageBreak/>
        <w:t>Приложение</w:t>
      </w:r>
    </w:p>
    <w:p w:rsidR="000A057B" w:rsidRDefault="00CC77AC" w:rsidP="000A057B">
      <w:pPr>
        <w:pStyle w:val="ConsPlusNormal"/>
        <w:ind w:left="-426" w:firstLine="426"/>
        <w:jc w:val="right"/>
        <w:rPr>
          <w:rFonts w:ascii="Liberation Serif" w:hAnsi="Liberation Serif" w:cs="Liberation Serif"/>
          <w:szCs w:val="22"/>
        </w:rPr>
      </w:pPr>
      <w:r w:rsidRPr="000A057B">
        <w:rPr>
          <w:rFonts w:ascii="Liberation Serif" w:hAnsi="Liberation Serif" w:cs="Liberation Serif"/>
          <w:szCs w:val="22"/>
        </w:rPr>
        <w:t>к Правилам</w:t>
      </w:r>
    </w:p>
    <w:p w:rsidR="00CC77AC" w:rsidRPr="000A057B" w:rsidRDefault="00CC77AC" w:rsidP="00CC77AC">
      <w:pPr>
        <w:pStyle w:val="ConsPlusNormal"/>
        <w:jc w:val="center"/>
        <w:rPr>
          <w:rFonts w:ascii="Liberation Serif" w:hAnsi="Liberation Serif" w:cs="Liberation Serif"/>
          <w:szCs w:val="22"/>
        </w:rPr>
      </w:pPr>
      <w:r w:rsidRPr="000A057B">
        <w:rPr>
          <w:rFonts w:ascii="Liberation Serif" w:hAnsi="Liberation Serif" w:cs="Liberation Serif"/>
          <w:szCs w:val="22"/>
        </w:rPr>
        <w:t>Отчет</w:t>
      </w:r>
    </w:p>
    <w:p w:rsidR="00CC77AC" w:rsidRPr="000A057B" w:rsidRDefault="00CC77AC" w:rsidP="00CC77AC">
      <w:pPr>
        <w:pStyle w:val="ConsPlusNormal"/>
        <w:jc w:val="center"/>
        <w:rPr>
          <w:rFonts w:ascii="Liberation Serif" w:hAnsi="Liberation Serif" w:cs="Liberation Serif"/>
          <w:szCs w:val="22"/>
        </w:rPr>
      </w:pPr>
      <w:r w:rsidRPr="000A057B">
        <w:rPr>
          <w:rFonts w:ascii="Liberation Serif" w:hAnsi="Liberation Serif" w:cs="Liberation Serif"/>
          <w:szCs w:val="22"/>
        </w:rPr>
        <w:t>об использовании бюджетных инвестиций по состоянию</w:t>
      </w:r>
    </w:p>
    <w:p w:rsidR="00CC77AC" w:rsidRPr="000A057B" w:rsidRDefault="00CC77AC" w:rsidP="00CC77AC">
      <w:pPr>
        <w:pStyle w:val="ConsPlusNormal"/>
        <w:jc w:val="center"/>
        <w:rPr>
          <w:rFonts w:ascii="Liberation Serif" w:hAnsi="Liberation Serif" w:cs="Liberation Serif"/>
          <w:szCs w:val="22"/>
        </w:rPr>
      </w:pPr>
      <w:r w:rsidRPr="000A057B">
        <w:rPr>
          <w:rFonts w:ascii="Liberation Serif" w:hAnsi="Liberation Serif" w:cs="Liberation Serif"/>
          <w:szCs w:val="22"/>
        </w:rPr>
        <w:t>на 01 ______________ 202_ г.</w:t>
      </w:r>
    </w:p>
    <w:p w:rsidR="00CC77AC" w:rsidRPr="000A057B" w:rsidRDefault="00CC77AC" w:rsidP="00CC77AC">
      <w:pPr>
        <w:pStyle w:val="ConsPlusNormal"/>
        <w:jc w:val="center"/>
        <w:rPr>
          <w:rFonts w:ascii="Liberation Serif" w:hAnsi="Liberation Serif" w:cs="Liberation Serif"/>
          <w:szCs w:val="22"/>
        </w:rPr>
      </w:pPr>
      <w:r w:rsidRPr="000A057B">
        <w:rPr>
          <w:rFonts w:ascii="Liberation Serif" w:hAnsi="Liberation Serif" w:cs="Liberation Serif"/>
          <w:szCs w:val="22"/>
        </w:rPr>
        <w:t>_____________________________________________________</w:t>
      </w:r>
    </w:p>
    <w:p w:rsidR="00CC77AC" w:rsidRPr="000A057B" w:rsidRDefault="000A057B" w:rsidP="000A057B">
      <w:pPr>
        <w:pStyle w:val="ConsPlusNormal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 xml:space="preserve">                                                                     </w:t>
      </w:r>
      <w:proofErr w:type="gramStart"/>
      <w:r w:rsidR="00CC77AC" w:rsidRPr="000A057B">
        <w:rPr>
          <w:rFonts w:ascii="Liberation Serif" w:hAnsi="Liberation Serif" w:cs="Liberation Serif"/>
          <w:szCs w:val="22"/>
        </w:rPr>
        <w:t>(наименование исполнительного органа</w:t>
      </w:r>
      <w:r>
        <w:rPr>
          <w:rFonts w:ascii="Liberation Serif" w:hAnsi="Liberation Serif" w:cs="Liberation Serif"/>
          <w:szCs w:val="22"/>
        </w:rPr>
        <w:t xml:space="preserve">  </w:t>
      </w:r>
      <w:r w:rsidR="00CC77AC" w:rsidRPr="000A057B">
        <w:rPr>
          <w:rFonts w:ascii="Liberation Serif" w:hAnsi="Liberation Serif" w:cs="Liberation Serif"/>
          <w:szCs w:val="22"/>
        </w:rPr>
        <w:t xml:space="preserve">МО </w:t>
      </w:r>
      <w:proofErr w:type="spellStart"/>
      <w:r w:rsidR="00CC77AC" w:rsidRPr="000A057B">
        <w:rPr>
          <w:rFonts w:ascii="Liberation Serif" w:hAnsi="Liberation Serif" w:cs="Liberation Serif"/>
          <w:szCs w:val="22"/>
        </w:rPr>
        <w:t>Красноуфимский</w:t>
      </w:r>
      <w:proofErr w:type="spellEnd"/>
      <w:r w:rsidR="00CC77AC" w:rsidRPr="000A057B">
        <w:rPr>
          <w:rFonts w:ascii="Liberation Serif" w:hAnsi="Liberation Serif" w:cs="Liberation Serif"/>
          <w:szCs w:val="22"/>
        </w:rPr>
        <w:t xml:space="preserve"> округ,</w:t>
      </w:r>
      <w:proofErr w:type="gramEnd"/>
    </w:p>
    <w:p w:rsidR="00CC77AC" w:rsidRPr="000A057B" w:rsidRDefault="000A057B" w:rsidP="000A057B">
      <w:pPr>
        <w:pStyle w:val="ConsPlusNormal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 xml:space="preserve">                                                                        </w:t>
      </w:r>
      <w:r w:rsidR="00CC77AC" w:rsidRPr="000A057B">
        <w:rPr>
          <w:rFonts w:ascii="Liberation Serif" w:hAnsi="Liberation Serif" w:cs="Liberation Serif"/>
          <w:szCs w:val="22"/>
        </w:rPr>
        <w:t>заказчика муниципальной программы</w:t>
      </w:r>
      <w:r>
        <w:rPr>
          <w:rFonts w:ascii="Liberation Serif" w:hAnsi="Liberation Serif" w:cs="Liberation Serif"/>
          <w:szCs w:val="22"/>
        </w:rPr>
        <w:t xml:space="preserve"> </w:t>
      </w:r>
      <w:r w:rsidR="00CC77AC" w:rsidRPr="000A057B">
        <w:rPr>
          <w:rFonts w:ascii="Liberation Serif" w:hAnsi="Liberation Serif" w:cs="Liberation Serif"/>
          <w:szCs w:val="22"/>
        </w:rPr>
        <w:t xml:space="preserve">МО </w:t>
      </w:r>
      <w:proofErr w:type="spellStart"/>
      <w:r w:rsidR="00CC77AC" w:rsidRPr="000A057B">
        <w:rPr>
          <w:rFonts w:ascii="Liberation Serif" w:hAnsi="Liberation Serif" w:cs="Liberation Serif"/>
          <w:szCs w:val="22"/>
        </w:rPr>
        <w:t>Красноуфимский</w:t>
      </w:r>
      <w:proofErr w:type="spellEnd"/>
      <w:r w:rsidR="00CC77AC" w:rsidRPr="000A057B">
        <w:rPr>
          <w:rFonts w:ascii="Liberation Serif" w:hAnsi="Liberation Serif" w:cs="Liberation Serif"/>
          <w:szCs w:val="22"/>
        </w:rPr>
        <w:t xml:space="preserve"> округ,</w:t>
      </w:r>
    </w:p>
    <w:p w:rsidR="000A057B" w:rsidRDefault="00CC77AC" w:rsidP="000A057B">
      <w:pPr>
        <w:pStyle w:val="ConsPlusNormal"/>
        <w:contextualSpacing/>
        <w:jc w:val="center"/>
        <w:rPr>
          <w:rFonts w:ascii="Liberation Serif" w:hAnsi="Liberation Serif" w:cs="Liberation Serif"/>
          <w:szCs w:val="22"/>
        </w:rPr>
      </w:pPr>
      <w:r w:rsidRPr="000A057B">
        <w:rPr>
          <w:rFonts w:ascii="Liberation Serif" w:hAnsi="Liberation Serif" w:cs="Liberation Serif"/>
          <w:szCs w:val="22"/>
        </w:rPr>
        <w:t>получателя бюджетных инвестиций (субсидий))</w:t>
      </w:r>
      <w:r w:rsidR="000A057B" w:rsidRPr="000A057B">
        <w:rPr>
          <w:rFonts w:ascii="Liberation Serif" w:hAnsi="Liberation Serif" w:cs="Liberation Serif"/>
          <w:szCs w:val="22"/>
        </w:rPr>
        <w:t xml:space="preserve"> </w:t>
      </w:r>
    </w:p>
    <w:p w:rsidR="00CC77AC" w:rsidRPr="000A057B" w:rsidRDefault="000A057B" w:rsidP="000A057B">
      <w:pPr>
        <w:pStyle w:val="ConsPlusNormal"/>
        <w:contextualSpacing/>
        <w:jc w:val="center"/>
        <w:rPr>
          <w:szCs w:val="22"/>
        </w:rPr>
      </w:pPr>
      <w:r>
        <w:rPr>
          <w:rFonts w:ascii="Liberation Serif" w:hAnsi="Liberation Serif" w:cs="Liberation Serif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77AC" w:rsidRPr="000A057B">
        <w:rPr>
          <w:rFonts w:ascii="Liberation Serif" w:hAnsi="Liberation Serif" w:cs="Liberation Serif"/>
          <w:szCs w:val="22"/>
        </w:rPr>
        <w:t xml:space="preserve"> руб.</w:t>
      </w:r>
      <w:r>
        <w:rPr>
          <w:rFonts w:ascii="Liberation Serif" w:hAnsi="Liberation Serif" w:cs="Liberation Serif"/>
          <w:szCs w:val="22"/>
        </w:rPr>
        <w:t xml:space="preserve"> </w:t>
      </w: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22"/>
        <w:gridCol w:w="2494"/>
        <w:gridCol w:w="120"/>
        <w:gridCol w:w="850"/>
        <w:gridCol w:w="1134"/>
        <w:gridCol w:w="277"/>
        <w:gridCol w:w="999"/>
        <w:gridCol w:w="1134"/>
        <w:gridCol w:w="851"/>
        <w:gridCol w:w="1134"/>
        <w:gridCol w:w="77"/>
        <w:gridCol w:w="1198"/>
        <w:gridCol w:w="1134"/>
        <w:gridCol w:w="851"/>
        <w:gridCol w:w="1276"/>
        <w:gridCol w:w="992"/>
        <w:gridCol w:w="992"/>
      </w:tblGrid>
      <w:tr w:rsidR="00C5681B" w:rsidRPr="000A057B" w:rsidTr="000A057B">
        <w:tc>
          <w:tcPr>
            <w:tcW w:w="425" w:type="dxa"/>
            <w:vMerge w:val="restart"/>
            <w:textDirection w:val="btLr"/>
          </w:tcPr>
          <w:p w:rsidR="00CC77AC" w:rsidRPr="000A057B" w:rsidRDefault="00CC77AC" w:rsidP="000A057B">
            <w:pPr>
              <w:pStyle w:val="ConsPlusNormal"/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N строки</w:t>
            </w:r>
          </w:p>
        </w:tc>
        <w:tc>
          <w:tcPr>
            <w:tcW w:w="2836" w:type="dxa"/>
            <w:gridSpan w:val="3"/>
            <w:vMerge w:val="restart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Вид объекта инвестиций</w:t>
            </w:r>
          </w:p>
        </w:tc>
        <w:tc>
          <w:tcPr>
            <w:tcW w:w="4394" w:type="dxa"/>
            <w:gridSpan w:val="5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Годовой план финансирования</w:t>
            </w:r>
          </w:p>
        </w:tc>
        <w:tc>
          <w:tcPr>
            <w:tcW w:w="4394" w:type="dxa"/>
            <w:gridSpan w:val="5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Освоено в отчетном периоде</w:t>
            </w:r>
          </w:p>
        </w:tc>
        <w:tc>
          <w:tcPr>
            <w:tcW w:w="4111" w:type="dxa"/>
            <w:gridSpan w:val="4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Профинансировано в отчетном периоде</w:t>
            </w:r>
          </w:p>
        </w:tc>
      </w:tr>
      <w:tr w:rsidR="00CC77AC" w:rsidRPr="000A057B" w:rsidTr="000A057B">
        <w:tc>
          <w:tcPr>
            <w:tcW w:w="425" w:type="dxa"/>
            <w:vMerge/>
          </w:tcPr>
          <w:p w:rsidR="00CC77AC" w:rsidRPr="000A057B" w:rsidRDefault="00CC77AC" w:rsidP="0070663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6" w:type="dxa"/>
            <w:gridSpan w:val="3"/>
            <w:vMerge/>
          </w:tcPr>
          <w:p w:rsidR="00CC77AC" w:rsidRPr="000A057B" w:rsidRDefault="00CC77AC" w:rsidP="000A057B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 w:val="restart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3544" w:type="dxa"/>
            <w:gridSpan w:val="4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3543" w:type="dxa"/>
            <w:gridSpan w:val="4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3260" w:type="dxa"/>
            <w:gridSpan w:val="3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в том числе</w:t>
            </w:r>
          </w:p>
        </w:tc>
      </w:tr>
      <w:tr w:rsidR="00C5681B" w:rsidRPr="000A057B" w:rsidTr="000A057B">
        <w:trPr>
          <w:trHeight w:val="592"/>
        </w:trPr>
        <w:tc>
          <w:tcPr>
            <w:tcW w:w="425" w:type="dxa"/>
            <w:vMerge/>
          </w:tcPr>
          <w:p w:rsidR="00CC77AC" w:rsidRPr="000A057B" w:rsidRDefault="00CC77AC" w:rsidP="0070663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836" w:type="dxa"/>
            <w:gridSpan w:val="3"/>
            <w:vMerge/>
          </w:tcPr>
          <w:p w:rsidR="00CC77AC" w:rsidRPr="000A057B" w:rsidRDefault="00CC77AC" w:rsidP="000A057B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Merge/>
          </w:tcPr>
          <w:p w:rsidR="00CC77AC" w:rsidRPr="000A057B" w:rsidRDefault="00CC77AC" w:rsidP="000A057B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A057B">
              <w:rPr>
                <w:rFonts w:ascii="Liberation Serif" w:hAnsi="Liberation Serif" w:cs="Liberation Serif"/>
              </w:rPr>
              <w:t>Федераль-ный</w:t>
            </w:r>
            <w:proofErr w:type="spellEnd"/>
            <w:proofErr w:type="gramEnd"/>
            <w:r w:rsidRPr="000A057B">
              <w:rPr>
                <w:rFonts w:ascii="Liberation Serif" w:hAnsi="Liberation Serif" w:cs="Liberation Serif"/>
              </w:rPr>
              <w:t xml:space="preserve"> бюджет</w:t>
            </w:r>
          </w:p>
        </w:tc>
        <w:tc>
          <w:tcPr>
            <w:tcW w:w="1276" w:type="dxa"/>
            <w:gridSpan w:val="2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134" w:type="dxa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Merge/>
          </w:tcPr>
          <w:p w:rsidR="00CC77AC" w:rsidRPr="000A057B" w:rsidRDefault="00CC77AC" w:rsidP="000A057B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A057B">
              <w:rPr>
                <w:rFonts w:ascii="Liberation Serif" w:hAnsi="Liberation Serif" w:cs="Liberation Serif"/>
              </w:rPr>
              <w:t>Федераль-ный</w:t>
            </w:r>
            <w:proofErr w:type="spellEnd"/>
            <w:proofErr w:type="gramEnd"/>
            <w:r w:rsidRPr="000A057B">
              <w:rPr>
                <w:rFonts w:ascii="Liberation Serif" w:hAnsi="Liberation Serif" w:cs="Liberation Serif"/>
              </w:rPr>
              <w:t xml:space="preserve"> бюджет</w:t>
            </w:r>
          </w:p>
        </w:tc>
        <w:tc>
          <w:tcPr>
            <w:tcW w:w="1275" w:type="dxa"/>
            <w:gridSpan w:val="2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134" w:type="dxa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Merge/>
          </w:tcPr>
          <w:p w:rsidR="00CC77AC" w:rsidRPr="000A057B" w:rsidRDefault="00CC77AC" w:rsidP="000A057B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иные средства</w:t>
            </w:r>
          </w:p>
        </w:tc>
      </w:tr>
      <w:tr w:rsidR="00C5681B" w:rsidRPr="000A057B" w:rsidTr="000A057B">
        <w:tc>
          <w:tcPr>
            <w:tcW w:w="425" w:type="dxa"/>
          </w:tcPr>
          <w:p w:rsidR="00CC77AC" w:rsidRPr="000A057B" w:rsidRDefault="00CC77AC" w:rsidP="0070663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6" w:type="dxa"/>
            <w:gridSpan w:val="3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0" w:type="dxa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76" w:type="dxa"/>
            <w:gridSpan w:val="2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34" w:type="dxa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275" w:type="dxa"/>
            <w:gridSpan w:val="2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34" w:type="dxa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51" w:type="dxa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276" w:type="dxa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992" w:type="dxa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992" w:type="dxa"/>
          </w:tcPr>
          <w:p w:rsidR="00CC77AC" w:rsidRPr="000A057B" w:rsidRDefault="00CC77AC" w:rsidP="000A057B">
            <w:pPr>
              <w:pStyle w:val="ConsPlusNormal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14</w:t>
            </w:r>
          </w:p>
        </w:tc>
      </w:tr>
      <w:tr w:rsidR="00C5681B" w:rsidRPr="000A057B" w:rsidTr="000A057B">
        <w:trPr>
          <w:trHeight w:val="689"/>
        </w:trPr>
        <w:tc>
          <w:tcPr>
            <w:tcW w:w="425" w:type="dxa"/>
          </w:tcPr>
          <w:p w:rsidR="00CC77AC" w:rsidRPr="000A057B" w:rsidRDefault="00CC77AC" w:rsidP="0070663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6" w:type="dxa"/>
            <w:gridSpan w:val="3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Объекты капитального строительства - всего, в том числе</w:t>
            </w:r>
          </w:p>
        </w:tc>
        <w:tc>
          <w:tcPr>
            <w:tcW w:w="850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gridSpan w:val="2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5681B" w:rsidRPr="000A057B" w:rsidTr="000A057B">
        <w:trPr>
          <w:trHeight w:val="292"/>
        </w:trPr>
        <w:tc>
          <w:tcPr>
            <w:tcW w:w="425" w:type="dxa"/>
          </w:tcPr>
          <w:p w:rsidR="00CC77AC" w:rsidRPr="000A057B" w:rsidRDefault="00CC77AC" w:rsidP="0070663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6" w:type="dxa"/>
            <w:gridSpan w:val="3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строительство</w:t>
            </w:r>
          </w:p>
        </w:tc>
        <w:tc>
          <w:tcPr>
            <w:tcW w:w="850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gridSpan w:val="2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5681B" w:rsidRPr="000A057B" w:rsidTr="000A057B">
        <w:tc>
          <w:tcPr>
            <w:tcW w:w="425" w:type="dxa"/>
          </w:tcPr>
          <w:p w:rsidR="00CC77AC" w:rsidRPr="000A057B" w:rsidRDefault="00CC77AC" w:rsidP="0070663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36" w:type="dxa"/>
            <w:gridSpan w:val="3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реконструкция, в том числе техническое перевооружение</w:t>
            </w:r>
          </w:p>
        </w:tc>
        <w:tc>
          <w:tcPr>
            <w:tcW w:w="850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gridSpan w:val="2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5681B" w:rsidRPr="000A057B" w:rsidTr="000A057B">
        <w:tc>
          <w:tcPr>
            <w:tcW w:w="425" w:type="dxa"/>
          </w:tcPr>
          <w:p w:rsidR="00CC77AC" w:rsidRPr="000A057B" w:rsidRDefault="00CC77AC" w:rsidP="0070663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36" w:type="dxa"/>
            <w:gridSpan w:val="3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приобретение объектов капитального строительства</w:t>
            </w:r>
          </w:p>
        </w:tc>
        <w:tc>
          <w:tcPr>
            <w:tcW w:w="850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gridSpan w:val="2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C5681B" w:rsidRPr="000A057B" w:rsidTr="000A057B">
        <w:tc>
          <w:tcPr>
            <w:tcW w:w="425" w:type="dxa"/>
          </w:tcPr>
          <w:p w:rsidR="00CC77AC" w:rsidRPr="000A057B" w:rsidRDefault="00CC77AC" w:rsidP="0070663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836" w:type="dxa"/>
            <w:gridSpan w:val="3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Основные средства, не относящиеся к объектам капитального строительства, - всего, в том числе</w:t>
            </w:r>
          </w:p>
        </w:tc>
        <w:tc>
          <w:tcPr>
            <w:tcW w:w="850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gridSpan w:val="2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C77AC" w:rsidRPr="000A057B" w:rsidRDefault="00CC77AC" w:rsidP="00706639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A057B" w:rsidRPr="000A057B" w:rsidTr="000A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47" w:type="dxa"/>
          <w:wAfter w:w="6443" w:type="dxa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A057B" w:rsidRPr="000A057B" w:rsidRDefault="000A057B" w:rsidP="00706639">
            <w:pPr>
              <w:pStyle w:val="ConsPlusNormal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Руководитель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57B" w:rsidRPr="000A057B" w:rsidRDefault="000A057B" w:rsidP="0070663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______________</w:t>
            </w:r>
          </w:p>
          <w:p w:rsidR="000A057B" w:rsidRPr="000A057B" w:rsidRDefault="000A057B" w:rsidP="0070663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57B" w:rsidRPr="000A057B" w:rsidRDefault="000A057B" w:rsidP="0070663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__________________________</w:t>
            </w:r>
          </w:p>
          <w:p w:rsidR="000A057B" w:rsidRPr="000A057B" w:rsidRDefault="000A057B" w:rsidP="0070663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(Ф.И.О.)</w:t>
            </w:r>
          </w:p>
        </w:tc>
      </w:tr>
      <w:tr w:rsidR="000A057B" w:rsidRPr="000A057B" w:rsidTr="000A0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47" w:type="dxa"/>
          <w:wAfter w:w="6443" w:type="dxa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A057B" w:rsidRPr="000A057B" w:rsidRDefault="000A057B" w:rsidP="00706639">
            <w:pPr>
              <w:pStyle w:val="ConsPlusNormal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Главный бухгалтер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57B" w:rsidRPr="000A057B" w:rsidRDefault="000A057B" w:rsidP="0070663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______________</w:t>
            </w:r>
          </w:p>
          <w:p w:rsidR="000A057B" w:rsidRPr="000A057B" w:rsidRDefault="000A057B" w:rsidP="0070663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57B" w:rsidRPr="000A057B" w:rsidRDefault="000A057B" w:rsidP="0070663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__________________________</w:t>
            </w:r>
          </w:p>
          <w:p w:rsidR="000A057B" w:rsidRPr="000A057B" w:rsidRDefault="000A057B" w:rsidP="0070663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A057B">
              <w:rPr>
                <w:rFonts w:ascii="Liberation Serif" w:hAnsi="Liberation Serif" w:cs="Liberation Serif"/>
              </w:rPr>
              <w:t>(Ф.И.О.)</w:t>
            </w:r>
          </w:p>
        </w:tc>
      </w:tr>
    </w:tbl>
    <w:p w:rsidR="00CC77AC" w:rsidRPr="000A057B" w:rsidRDefault="000A057B" w:rsidP="00C5681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М.П.</w:t>
      </w:r>
    </w:p>
    <w:sectPr w:rsidR="00CC77AC" w:rsidRPr="000A057B" w:rsidSect="00C5681B">
      <w:pgSz w:w="16838" w:h="11905" w:orient="landscape"/>
      <w:pgMar w:top="284" w:right="851" w:bottom="28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E93"/>
    <w:multiLevelType w:val="hybridMultilevel"/>
    <w:tmpl w:val="BE8239EA"/>
    <w:lvl w:ilvl="0" w:tplc="4BFA4666">
      <w:start w:val="1"/>
      <w:numFmt w:val="decimal"/>
      <w:lvlText w:val="%1."/>
      <w:lvlJc w:val="left"/>
      <w:pPr>
        <w:ind w:left="1404" w:hanging="864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EA7F23"/>
    <w:multiLevelType w:val="multilevel"/>
    <w:tmpl w:val="F650F7D6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ascii="Liberation Serif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2244" w:hanging="1188"/>
      </w:pPr>
      <w:rPr>
        <w:rFonts w:ascii="Liberation Serif" w:hAnsi="Liberation Serif"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ascii="Liberation Serif" w:hAnsi="Liberation Serif"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ascii="Liberation Serif" w:hAnsi="Liberation Serif"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Liberation Serif" w:hAnsi="Liberation Serif"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Liberation Serif" w:hAnsi="Liberation Serif"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Liberation Serif" w:hAnsi="Liberation Serif"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Liberation Serif" w:hAnsi="Liberation Serif" w:cs="Liberation Serif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94AA2"/>
    <w:rsid w:val="000777C3"/>
    <w:rsid w:val="000A057B"/>
    <w:rsid w:val="000A0C32"/>
    <w:rsid w:val="000B6F4D"/>
    <w:rsid w:val="000D13EA"/>
    <w:rsid w:val="000E14F0"/>
    <w:rsid w:val="000F7DF4"/>
    <w:rsid w:val="00107BFF"/>
    <w:rsid w:val="00126B88"/>
    <w:rsid w:val="001444CC"/>
    <w:rsid w:val="001F2BF3"/>
    <w:rsid w:val="00251F5A"/>
    <w:rsid w:val="00263318"/>
    <w:rsid w:val="0027325C"/>
    <w:rsid w:val="00281D71"/>
    <w:rsid w:val="00285869"/>
    <w:rsid w:val="002A4A00"/>
    <w:rsid w:val="002E4369"/>
    <w:rsid w:val="002F1E58"/>
    <w:rsid w:val="00300A52"/>
    <w:rsid w:val="0031194A"/>
    <w:rsid w:val="00345160"/>
    <w:rsid w:val="003570D9"/>
    <w:rsid w:val="00371D3C"/>
    <w:rsid w:val="003A68BD"/>
    <w:rsid w:val="003C1072"/>
    <w:rsid w:val="003C1F06"/>
    <w:rsid w:val="00416EB8"/>
    <w:rsid w:val="004607BC"/>
    <w:rsid w:val="00481AEB"/>
    <w:rsid w:val="00483269"/>
    <w:rsid w:val="00493142"/>
    <w:rsid w:val="004B6939"/>
    <w:rsid w:val="004E5CAD"/>
    <w:rsid w:val="004F5CE7"/>
    <w:rsid w:val="00506792"/>
    <w:rsid w:val="00551963"/>
    <w:rsid w:val="005A47E6"/>
    <w:rsid w:val="005B78FD"/>
    <w:rsid w:val="005E097D"/>
    <w:rsid w:val="005F3254"/>
    <w:rsid w:val="00675898"/>
    <w:rsid w:val="00757C29"/>
    <w:rsid w:val="00770882"/>
    <w:rsid w:val="007E3299"/>
    <w:rsid w:val="00831C32"/>
    <w:rsid w:val="00854A47"/>
    <w:rsid w:val="00861C11"/>
    <w:rsid w:val="00883955"/>
    <w:rsid w:val="00906EF3"/>
    <w:rsid w:val="00994490"/>
    <w:rsid w:val="009A4DDE"/>
    <w:rsid w:val="009C12E4"/>
    <w:rsid w:val="009E350A"/>
    <w:rsid w:val="00A176BD"/>
    <w:rsid w:val="00A37790"/>
    <w:rsid w:val="00A43843"/>
    <w:rsid w:val="00A47656"/>
    <w:rsid w:val="00A85A5F"/>
    <w:rsid w:val="00B07A4E"/>
    <w:rsid w:val="00C341C9"/>
    <w:rsid w:val="00C41D5A"/>
    <w:rsid w:val="00C460FB"/>
    <w:rsid w:val="00C50968"/>
    <w:rsid w:val="00C5681B"/>
    <w:rsid w:val="00C67D37"/>
    <w:rsid w:val="00CC77AC"/>
    <w:rsid w:val="00CD5711"/>
    <w:rsid w:val="00CE7B9C"/>
    <w:rsid w:val="00D53EFF"/>
    <w:rsid w:val="00DF6DC8"/>
    <w:rsid w:val="00E24E82"/>
    <w:rsid w:val="00E5198D"/>
    <w:rsid w:val="00EA665B"/>
    <w:rsid w:val="00EB4868"/>
    <w:rsid w:val="00F342A0"/>
    <w:rsid w:val="00F53A7F"/>
    <w:rsid w:val="00F6763E"/>
    <w:rsid w:val="00F7573C"/>
    <w:rsid w:val="00F94AA2"/>
    <w:rsid w:val="00FA06C0"/>
    <w:rsid w:val="00FA555E"/>
    <w:rsid w:val="00FC64BF"/>
    <w:rsid w:val="00FE762B"/>
    <w:rsid w:val="00FF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94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94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94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94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E0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E0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E09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1">
    <w:name w:val="Сетка таблицы11"/>
    <w:basedOn w:val="a1"/>
    <w:next w:val="a3"/>
    <w:uiPriority w:val="59"/>
    <w:rsid w:val="005E0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E097D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AEDE79D226C2CB4FAA4A49C5A427B1B738B4C362AE5DCE901E24873EB711E4143A84157826CFD9860A06ED6759F193E9599A19CAC99B5B1U7J" TargetMode="External"/><Relationship Id="rId13" Type="http://schemas.openxmlformats.org/officeDocument/2006/relationships/hyperlink" Target="consultantplus://offline/ref=CD4AEDE79D226C2CB4FAA4A49C5A427B1B738B4C362AE5DCE901E24873EB711E4143A8435E836EF3C43AB06A9F2297053B8987A182ACB9U9J" TargetMode="External"/><Relationship Id="rId18" Type="http://schemas.openxmlformats.org/officeDocument/2006/relationships/hyperlink" Target="consultantplus://offline/ref=3BF5700EDEC48091EB3119094D3060BC9E88AA44BD0EDF827E9A4AA6E3D4EBBBD8BCE2C626C863CF88A2742912WAP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4AEDE79D226C2CB4FAA4A49C5A427B1B738B4C362AE5DCE901E24873EB711E4143A8435E836AF3C43AB06A9F2297053B8987A182ACB9U9J" TargetMode="External"/><Relationship Id="rId12" Type="http://schemas.openxmlformats.org/officeDocument/2006/relationships/hyperlink" Target="consultantplus://offline/ref=3BF5700EDEC48091EB3119094D3060BC9E88AA44BD0EDF827E9A4AA6E3D4EBBBCABCBAC82DCF7FC4DEED327C1DAAE19F16FA7568B488WCP1J" TargetMode="External"/><Relationship Id="rId17" Type="http://schemas.openxmlformats.org/officeDocument/2006/relationships/hyperlink" Target="consultantplus://offline/ref=CD4AEDE79D226C2CB4FAA4A49C5A427B1B738B4C362AE5DCE901E24873EB711E5343F04D558476F89275F63F90B2U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4AEDE79D226C2CB4FAA4A49C5A427B1B738B4C362AE5DCE901E24873EB711E4143A84157826CFD9260A06ED6759F193E9599A19CAC99B5B1U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D4AEDE79D226C2CB4FABAA98A361C71197AD2483222E88DB35DE41F2CBB774B0103AE1406C53DF5926EEA3F903E901B39B8U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4AEDE79D226C2CB4FAA4A49C5A427B1B738B4C362AE5DCE901E24873EB711E5343F04D558476F89275F63F90B2U0J" TargetMode="External"/><Relationship Id="rId10" Type="http://schemas.openxmlformats.org/officeDocument/2006/relationships/hyperlink" Target="consultantplus://offline/ref=CD4AEDE79D226C2CB4FABAA98A361C71197AD2483124EA83B551E41F2CBB774B0103AE1414C565F9906AF1369A2BC64A7FDE94A187B099B5092EECA2B2UA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4AEDE79D226C2CB4FABAA98A361C71197AD2483124EA83B551E41F2CBB774B0103AE1414C565F9906BF036922BC64A7FDE94A187B099B5092EECA2B2UAJ" TargetMode="External"/><Relationship Id="rId14" Type="http://schemas.openxmlformats.org/officeDocument/2006/relationships/hyperlink" Target="consultantplus://offline/ref=CD4AEDE79D226C2CB4FAA4A49C5A427B1B738B4C362AE5DCE901E24873EB711E4143A8435E836AF3C43AB06A9F2297053B8987A182ACB9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76481-C58E-4043-B3F7-B4E7BC46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cvmih</cp:lastModifiedBy>
  <cp:revision>52</cp:revision>
  <cp:lastPrinted>2020-04-06T10:51:00Z</cp:lastPrinted>
  <dcterms:created xsi:type="dcterms:W3CDTF">2020-02-25T09:20:00Z</dcterms:created>
  <dcterms:modified xsi:type="dcterms:W3CDTF">2020-04-06T10:51:00Z</dcterms:modified>
</cp:coreProperties>
</file>