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74" w:rsidRDefault="009700E6" w:rsidP="00627C74">
      <w:pPr>
        <w:jc w:val="center"/>
        <w:rPr>
          <w:b/>
          <w:bCs/>
          <w:sz w:val="28"/>
          <w:szCs w:val="28"/>
        </w:rPr>
      </w:pPr>
      <w:r>
        <w:rPr>
          <w:noProof/>
          <w:sz w:val="52"/>
        </w:rPr>
        <w:drawing>
          <wp:inline distT="0" distB="0" distL="0" distR="0">
            <wp:extent cx="6477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7700" cy="771525"/>
                    </a:xfrm>
                    <a:prstGeom prst="rect">
                      <a:avLst/>
                    </a:prstGeom>
                    <a:noFill/>
                  </pic:spPr>
                </pic:pic>
              </a:graphicData>
            </a:graphic>
          </wp:inline>
        </w:drawing>
      </w:r>
    </w:p>
    <w:p w:rsidR="005004ED" w:rsidRDefault="005004ED" w:rsidP="00627C74">
      <w:pPr>
        <w:jc w:val="center"/>
        <w:rPr>
          <w:b/>
          <w:bCs/>
          <w:sz w:val="28"/>
          <w:szCs w:val="28"/>
        </w:rPr>
      </w:pPr>
      <w:r>
        <w:rPr>
          <w:b/>
          <w:bCs/>
          <w:sz w:val="28"/>
          <w:szCs w:val="28"/>
        </w:rPr>
        <w:t xml:space="preserve">ГЛАВА </w:t>
      </w:r>
    </w:p>
    <w:p w:rsidR="005004ED" w:rsidRPr="000809C6" w:rsidRDefault="005004ED" w:rsidP="00627C74">
      <w:pPr>
        <w:jc w:val="center"/>
        <w:rPr>
          <w:b/>
          <w:bCs/>
          <w:sz w:val="28"/>
          <w:szCs w:val="28"/>
        </w:rPr>
      </w:pPr>
      <w:r w:rsidRPr="000809C6">
        <w:rPr>
          <w:b/>
          <w:bCs/>
          <w:sz w:val="28"/>
          <w:szCs w:val="28"/>
        </w:rPr>
        <w:t xml:space="preserve">МУНИЦИПАЛЬНОГО ОБРАЗОВАНИЯ </w:t>
      </w:r>
    </w:p>
    <w:p w:rsidR="005004ED" w:rsidRPr="000809C6" w:rsidRDefault="005004ED" w:rsidP="005004ED">
      <w:pPr>
        <w:autoSpaceDE w:val="0"/>
        <w:autoSpaceDN w:val="0"/>
        <w:adjustRightInd w:val="0"/>
        <w:jc w:val="center"/>
        <w:outlineLvl w:val="0"/>
        <w:rPr>
          <w:b/>
          <w:bCs/>
          <w:sz w:val="28"/>
          <w:szCs w:val="28"/>
        </w:rPr>
      </w:pPr>
      <w:r w:rsidRPr="000809C6">
        <w:rPr>
          <w:b/>
          <w:bCs/>
          <w:sz w:val="28"/>
          <w:szCs w:val="28"/>
        </w:rPr>
        <w:t>КРАСНОУФИМСКИЙ ОКРУГ</w:t>
      </w:r>
    </w:p>
    <w:p w:rsidR="005004ED" w:rsidRPr="000809C6" w:rsidRDefault="005004ED" w:rsidP="005004ED">
      <w:pPr>
        <w:autoSpaceDE w:val="0"/>
        <w:autoSpaceDN w:val="0"/>
        <w:adjustRightInd w:val="0"/>
        <w:jc w:val="center"/>
        <w:rPr>
          <w:b/>
          <w:bCs/>
          <w:sz w:val="28"/>
          <w:szCs w:val="28"/>
        </w:rPr>
      </w:pPr>
    </w:p>
    <w:p w:rsidR="005004ED" w:rsidRDefault="005004ED" w:rsidP="005004ED">
      <w:pPr>
        <w:autoSpaceDE w:val="0"/>
        <w:autoSpaceDN w:val="0"/>
        <w:adjustRightInd w:val="0"/>
        <w:jc w:val="center"/>
        <w:rPr>
          <w:b/>
          <w:bCs/>
          <w:sz w:val="28"/>
          <w:szCs w:val="28"/>
        </w:rPr>
      </w:pPr>
      <w:r w:rsidRPr="000809C6">
        <w:rPr>
          <w:b/>
          <w:bCs/>
          <w:sz w:val="28"/>
          <w:szCs w:val="28"/>
        </w:rPr>
        <w:t>ПОСТАНОВЛЕНИЕ</w:t>
      </w:r>
    </w:p>
    <w:p w:rsidR="00627C74" w:rsidRPr="000809C6" w:rsidRDefault="00627C74" w:rsidP="005004ED">
      <w:pPr>
        <w:autoSpaceDE w:val="0"/>
        <w:autoSpaceDN w:val="0"/>
        <w:adjustRightInd w:val="0"/>
        <w:jc w:val="center"/>
        <w:rPr>
          <w:b/>
          <w:bCs/>
          <w:sz w:val="28"/>
          <w:szCs w:val="28"/>
        </w:rPr>
      </w:pPr>
    </w:p>
    <w:p w:rsidR="00627C74" w:rsidRPr="00627C74" w:rsidRDefault="00627C74" w:rsidP="00627C74">
      <w:pPr>
        <w:pStyle w:val="ConsPlusTitle"/>
        <w:ind w:right="4960"/>
        <w:jc w:val="both"/>
        <w:rPr>
          <w:rFonts w:ascii="Liberation Serif" w:hAnsi="Liberation Serif"/>
          <w:sz w:val="28"/>
          <w:szCs w:val="28"/>
        </w:rPr>
      </w:pPr>
      <w:r>
        <w:rPr>
          <w:rFonts w:ascii="Liberation Serif" w:hAnsi="Liberation Serif"/>
          <w:sz w:val="28"/>
          <w:szCs w:val="28"/>
        </w:rPr>
        <w:t xml:space="preserve">от </w:t>
      </w:r>
      <w:r w:rsidR="00112657">
        <w:rPr>
          <w:rFonts w:ascii="Liberation Serif" w:hAnsi="Liberation Serif"/>
          <w:sz w:val="28"/>
          <w:szCs w:val="28"/>
        </w:rPr>
        <w:t>26</w:t>
      </w:r>
      <w:r w:rsidRPr="00627C74">
        <w:rPr>
          <w:rFonts w:ascii="Liberation Serif" w:hAnsi="Liberation Serif"/>
          <w:sz w:val="28"/>
          <w:szCs w:val="28"/>
        </w:rPr>
        <w:t xml:space="preserve"> мая 20</w:t>
      </w:r>
      <w:r>
        <w:rPr>
          <w:rFonts w:ascii="Liberation Serif" w:hAnsi="Liberation Serif"/>
          <w:sz w:val="28"/>
          <w:szCs w:val="28"/>
        </w:rPr>
        <w:t>21</w:t>
      </w:r>
      <w:r w:rsidRPr="00627C74">
        <w:rPr>
          <w:rFonts w:ascii="Liberation Serif" w:hAnsi="Liberation Serif"/>
          <w:sz w:val="28"/>
          <w:szCs w:val="28"/>
        </w:rPr>
        <w:t xml:space="preserve"> года № </w:t>
      </w:r>
      <w:r w:rsidR="00112657">
        <w:rPr>
          <w:rFonts w:ascii="Liberation Serif" w:hAnsi="Liberation Serif"/>
          <w:sz w:val="28"/>
          <w:szCs w:val="28"/>
        </w:rPr>
        <w:t>54</w:t>
      </w:r>
    </w:p>
    <w:p w:rsidR="005004ED" w:rsidRDefault="00627C74" w:rsidP="00627C74">
      <w:pPr>
        <w:pStyle w:val="ConsPlusTitle"/>
        <w:ind w:right="4960"/>
        <w:jc w:val="both"/>
        <w:rPr>
          <w:rFonts w:ascii="Liberation Serif" w:hAnsi="Liberation Serif"/>
          <w:sz w:val="28"/>
          <w:szCs w:val="28"/>
        </w:rPr>
      </w:pPr>
      <w:r w:rsidRPr="00627C74">
        <w:rPr>
          <w:rFonts w:ascii="Liberation Serif" w:hAnsi="Liberation Serif"/>
          <w:sz w:val="28"/>
          <w:szCs w:val="28"/>
        </w:rPr>
        <w:t>г. Красноуфимск</w:t>
      </w:r>
    </w:p>
    <w:p w:rsidR="00627C74" w:rsidRPr="009700E6" w:rsidRDefault="00627C74" w:rsidP="00627C74">
      <w:pPr>
        <w:pStyle w:val="ConsPlusTitle"/>
        <w:ind w:right="4960"/>
        <w:jc w:val="both"/>
        <w:rPr>
          <w:rFonts w:ascii="Liberation Serif" w:hAnsi="Liberation Serif"/>
          <w:sz w:val="28"/>
          <w:szCs w:val="28"/>
        </w:rPr>
      </w:pPr>
    </w:p>
    <w:p w:rsidR="005004ED" w:rsidRPr="009700E6" w:rsidRDefault="00D85676" w:rsidP="00FA6FF1">
      <w:pPr>
        <w:pStyle w:val="ConsPlusTitle"/>
        <w:ind w:right="5525"/>
        <w:jc w:val="both"/>
        <w:rPr>
          <w:rFonts w:ascii="Liberation Serif" w:hAnsi="Liberation Serif"/>
          <w:sz w:val="28"/>
          <w:szCs w:val="28"/>
        </w:rPr>
      </w:pPr>
      <w:r w:rsidRPr="009700E6">
        <w:rPr>
          <w:rFonts w:ascii="Liberation Serif" w:hAnsi="Liberation Serif"/>
          <w:sz w:val="28"/>
          <w:szCs w:val="28"/>
        </w:rPr>
        <w:t xml:space="preserve">О порядке формирования, ведения и актуализации единого перечня категорированных и паспортизированных объектов (территорий), находящихся в муниципальной собственности Муниципального образования Красноуфимский округ </w:t>
      </w:r>
    </w:p>
    <w:p w:rsidR="005004ED" w:rsidRPr="009700E6" w:rsidRDefault="005004ED">
      <w:pPr>
        <w:pStyle w:val="ConsPlusNormal"/>
        <w:rPr>
          <w:rFonts w:ascii="Liberation Serif" w:hAnsi="Liberation Serif"/>
          <w:sz w:val="28"/>
          <w:szCs w:val="28"/>
        </w:rPr>
      </w:pPr>
    </w:p>
    <w:p w:rsidR="005004ED" w:rsidRPr="009700E6" w:rsidRDefault="005004ED">
      <w:pPr>
        <w:pStyle w:val="ConsPlusNormal"/>
        <w:ind w:firstLine="540"/>
        <w:jc w:val="both"/>
        <w:rPr>
          <w:rFonts w:ascii="Liberation Serif" w:hAnsi="Liberation Serif"/>
          <w:sz w:val="28"/>
          <w:szCs w:val="28"/>
        </w:rPr>
      </w:pPr>
      <w:r w:rsidRPr="009700E6">
        <w:rPr>
          <w:rFonts w:ascii="Liberation Serif" w:hAnsi="Liberation Serif"/>
          <w:sz w:val="28"/>
          <w:szCs w:val="28"/>
        </w:rPr>
        <w:t xml:space="preserve">В соответствии со </w:t>
      </w:r>
      <w:hyperlink r:id="rId7" w:history="1">
        <w:r w:rsidRPr="009700E6">
          <w:rPr>
            <w:rFonts w:ascii="Liberation Serif" w:hAnsi="Liberation Serif"/>
            <w:color w:val="0000FF"/>
            <w:sz w:val="28"/>
            <w:szCs w:val="28"/>
          </w:rPr>
          <w:t>статьей 5.2</w:t>
        </w:r>
      </w:hyperlink>
      <w:r w:rsidRPr="009700E6">
        <w:rPr>
          <w:rFonts w:ascii="Liberation Serif" w:hAnsi="Liberation Serif"/>
          <w:sz w:val="28"/>
          <w:szCs w:val="28"/>
        </w:rPr>
        <w:t xml:space="preserve"> Федерального закона от 06.03.2006 </w:t>
      </w:r>
      <w:r w:rsidR="005B3CD9">
        <w:rPr>
          <w:rFonts w:ascii="Liberation Serif" w:hAnsi="Liberation Serif"/>
          <w:sz w:val="28"/>
          <w:szCs w:val="28"/>
        </w:rPr>
        <w:t>№</w:t>
      </w:r>
      <w:r w:rsidRPr="009700E6">
        <w:rPr>
          <w:rFonts w:ascii="Liberation Serif" w:hAnsi="Liberation Serif"/>
          <w:sz w:val="28"/>
          <w:szCs w:val="28"/>
        </w:rPr>
        <w:t xml:space="preserve"> 35-ФЗ "О противодействии терроризму", подпунктом 3.1 раздела 4 протокола заседания антитеррористической комиссии в Свердловской области от 05.03.2021 </w:t>
      </w:r>
      <w:r w:rsidR="005B3CD9">
        <w:rPr>
          <w:rFonts w:ascii="Liberation Serif" w:hAnsi="Liberation Serif"/>
          <w:sz w:val="28"/>
          <w:szCs w:val="28"/>
        </w:rPr>
        <w:t>№</w:t>
      </w:r>
      <w:r w:rsidRPr="009700E6">
        <w:rPr>
          <w:rFonts w:ascii="Liberation Serif" w:hAnsi="Liberation Serif"/>
          <w:sz w:val="28"/>
          <w:szCs w:val="28"/>
        </w:rPr>
        <w:t xml:space="preserve"> 1, руководствуясь ст. 26 Устава Муниципального образования Красноуфимский округ,</w:t>
      </w:r>
    </w:p>
    <w:p w:rsidR="005004ED" w:rsidRPr="009700E6" w:rsidRDefault="005004ED" w:rsidP="005004ED">
      <w:pPr>
        <w:spacing w:line="276" w:lineRule="auto"/>
        <w:jc w:val="both"/>
        <w:rPr>
          <w:rFonts w:ascii="Liberation Serif" w:hAnsi="Liberation Serif"/>
          <w:b/>
          <w:sz w:val="28"/>
          <w:szCs w:val="28"/>
        </w:rPr>
      </w:pPr>
    </w:p>
    <w:p w:rsidR="005004ED" w:rsidRDefault="005004ED" w:rsidP="005004ED">
      <w:pPr>
        <w:spacing w:line="276" w:lineRule="auto"/>
        <w:jc w:val="both"/>
        <w:rPr>
          <w:rFonts w:ascii="Liberation Serif" w:hAnsi="Liberation Serif"/>
          <w:b/>
          <w:sz w:val="28"/>
          <w:szCs w:val="28"/>
        </w:rPr>
      </w:pPr>
      <w:r w:rsidRPr="009700E6">
        <w:rPr>
          <w:rFonts w:ascii="Liberation Serif" w:hAnsi="Liberation Serif"/>
          <w:b/>
          <w:sz w:val="28"/>
          <w:szCs w:val="28"/>
        </w:rPr>
        <w:t>П О С Т А Н О В Л Я Ю:</w:t>
      </w:r>
    </w:p>
    <w:p w:rsidR="005B3CD9" w:rsidRPr="009700E6" w:rsidRDefault="005B3CD9" w:rsidP="005004ED">
      <w:pPr>
        <w:spacing w:line="276" w:lineRule="auto"/>
        <w:jc w:val="both"/>
        <w:rPr>
          <w:rFonts w:ascii="Liberation Serif" w:hAnsi="Liberation Serif"/>
          <w:b/>
          <w:sz w:val="28"/>
          <w:szCs w:val="28"/>
        </w:rPr>
      </w:pPr>
    </w:p>
    <w:p w:rsidR="005004ED" w:rsidRPr="009700E6" w:rsidRDefault="005004ED" w:rsidP="005B3CD9">
      <w:pPr>
        <w:pStyle w:val="ConsPlusNormal"/>
        <w:ind w:firstLine="540"/>
        <w:jc w:val="both"/>
        <w:rPr>
          <w:rFonts w:ascii="Liberation Serif" w:hAnsi="Liberation Serif"/>
          <w:sz w:val="28"/>
          <w:szCs w:val="28"/>
        </w:rPr>
      </w:pPr>
      <w:r w:rsidRPr="009700E6">
        <w:rPr>
          <w:rFonts w:ascii="Liberation Serif" w:hAnsi="Liberation Serif"/>
          <w:sz w:val="28"/>
          <w:szCs w:val="28"/>
        </w:rPr>
        <w:t xml:space="preserve">1. </w:t>
      </w:r>
      <w:r w:rsidR="005B3CD9">
        <w:rPr>
          <w:rFonts w:ascii="Liberation Serif" w:hAnsi="Liberation Serif"/>
          <w:sz w:val="28"/>
          <w:szCs w:val="28"/>
        </w:rPr>
        <w:t>Утвердить</w:t>
      </w:r>
      <w:r w:rsidRPr="009700E6">
        <w:rPr>
          <w:rFonts w:ascii="Liberation Serif" w:hAnsi="Liberation Serif"/>
          <w:sz w:val="28"/>
          <w:szCs w:val="28"/>
        </w:rPr>
        <w:t xml:space="preserve"> </w:t>
      </w:r>
      <w:hyperlink w:anchor="P36" w:history="1">
        <w:r w:rsidRPr="009700E6">
          <w:rPr>
            <w:rFonts w:ascii="Liberation Serif" w:hAnsi="Liberation Serif"/>
            <w:color w:val="0000FF"/>
            <w:sz w:val="28"/>
            <w:szCs w:val="28"/>
          </w:rPr>
          <w:t>порядок</w:t>
        </w:r>
      </w:hyperlink>
      <w:r w:rsidRPr="009700E6">
        <w:rPr>
          <w:rFonts w:ascii="Liberation Serif" w:hAnsi="Liberation Serif"/>
          <w:sz w:val="28"/>
          <w:szCs w:val="28"/>
        </w:rPr>
        <w:t xml:space="preserve"> формирования, ведения и актуализации единого перечня категорированных и паспортизированных объектов (территорий), находящихся в муниципальной собственности Муниципального образования Красноуфимский округ (Приложение </w:t>
      </w:r>
      <w:r w:rsidR="005B3CD9">
        <w:rPr>
          <w:rFonts w:ascii="Liberation Serif" w:hAnsi="Liberation Serif"/>
          <w:sz w:val="28"/>
          <w:szCs w:val="28"/>
        </w:rPr>
        <w:t>№</w:t>
      </w:r>
      <w:r w:rsidRPr="009700E6">
        <w:rPr>
          <w:rFonts w:ascii="Liberation Serif" w:hAnsi="Liberation Serif"/>
          <w:sz w:val="28"/>
          <w:szCs w:val="28"/>
        </w:rPr>
        <w:t xml:space="preserve"> 1).</w:t>
      </w:r>
    </w:p>
    <w:p w:rsidR="005004ED" w:rsidRPr="009700E6" w:rsidRDefault="005004ED" w:rsidP="005B3CD9">
      <w:pPr>
        <w:pStyle w:val="ConsPlusNormal"/>
        <w:ind w:firstLine="540"/>
        <w:jc w:val="both"/>
        <w:rPr>
          <w:rFonts w:ascii="Liberation Serif" w:hAnsi="Liberation Serif"/>
          <w:sz w:val="28"/>
          <w:szCs w:val="28"/>
        </w:rPr>
      </w:pPr>
      <w:r w:rsidRPr="009700E6">
        <w:rPr>
          <w:rFonts w:ascii="Liberation Serif" w:hAnsi="Liberation Serif"/>
          <w:sz w:val="28"/>
          <w:szCs w:val="28"/>
        </w:rPr>
        <w:t xml:space="preserve">2. Обеспечить организацию сбора, обобщения и учет сведений о состоянии категорирования, паспортизации и антитеррористической защищенности объектов (территорий), находящихся в муниципальной собственности, а также ведение единого </w:t>
      </w:r>
      <w:hyperlink w:anchor="P60" w:history="1">
        <w:r w:rsidRPr="009700E6">
          <w:rPr>
            <w:rFonts w:ascii="Liberation Serif" w:hAnsi="Liberation Serif"/>
            <w:color w:val="0000FF"/>
            <w:sz w:val="28"/>
            <w:szCs w:val="28"/>
          </w:rPr>
          <w:t>перечня</w:t>
        </w:r>
      </w:hyperlink>
      <w:r w:rsidRPr="009700E6">
        <w:rPr>
          <w:rFonts w:ascii="Liberation Serif" w:hAnsi="Liberation Serif"/>
          <w:sz w:val="28"/>
          <w:szCs w:val="28"/>
        </w:rPr>
        <w:t xml:space="preserve"> указанных объектов </w:t>
      </w:r>
      <w:r w:rsidR="005B3CD9">
        <w:rPr>
          <w:rFonts w:ascii="Liberation Serif" w:hAnsi="Liberation Serif"/>
          <w:sz w:val="28"/>
          <w:szCs w:val="28"/>
        </w:rPr>
        <w:t xml:space="preserve">на территории Муниципального образования Красноуфимский округ </w:t>
      </w:r>
      <w:r w:rsidRPr="009700E6">
        <w:rPr>
          <w:rFonts w:ascii="Liberation Serif" w:hAnsi="Liberation Serif"/>
          <w:sz w:val="28"/>
          <w:szCs w:val="28"/>
        </w:rPr>
        <w:t xml:space="preserve">(Приложение </w:t>
      </w:r>
      <w:r w:rsidR="005B3CD9">
        <w:rPr>
          <w:rFonts w:ascii="Liberation Serif" w:hAnsi="Liberation Serif"/>
          <w:sz w:val="28"/>
          <w:szCs w:val="28"/>
        </w:rPr>
        <w:t>№</w:t>
      </w:r>
      <w:r w:rsidRPr="009700E6">
        <w:rPr>
          <w:rFonts w:ascii="Liberation Serif" w:hAnsi="Liberation Serif"/>
          <w:sz w:val="28"/>
          <w:szCs w:val="28"/>
        </w:rPr>
        <w:t xml:space="preserve"> 2).</w:t>
      </w:r>
    </w:p>
    <w:p w:rsidR="005004ED" w:rsidRPr="009700E6" w:rsidRDefault="005004ED" w:rsidP="005B3CD9">
      <w:pPr>
        <w:pStyle w:val="ConsPlusNormal"/>
        <w:ind w:firstLine="540"/>
        <w:jc w:val="both"/>
        <w:rPr>
          <w:rFonts w:ascii="Liberation Serif" w:hAnsi="Liberation Serif"/>
          <w:sz w:val="28"/>
          <w:szCs w:val="28"/>
        </w:rPr>
      </w:pPr>
      <w:r w:rsidRPr="009700E6">
        <w:rPr>
          <w:rFonts w:ascii="Liberation Serif" w:hAnsi="Liberation Serif"/>
          <w:sz w:val="28"/>
          <w:szCs w:val="28"/>
        </w:rPr>
        <w:t xml:space="preserve">3. Назначить начальника </w:t>
      </w:r>
      <w:r w:rsidR="005B3CD9">
        <w:rPr>
          <w:rFonts w:ascii="Liberation Serif" w:hAnsi="Liberation Serif"/>
          <w:sz w:val="28"/>
          <w:szCs w:val="28"/>
        </w:rPr>
        <w:t>Отдела ГО и ЧС, экологии Администрации Муниципального образования Красноуфимский округ Голубцова</w:t>
      </w:r>
      <w:r w:rsidRPr="009700E6">
        <w:rPr>
          <w:rFonts w:ascii="Liberation Serif" w:hAnsi="Liberation Serif"/>
          <w:sz w:val="28"/>
          <w:szCs w:val="28"/>
        </w:rPr>
        <w:t xml:space="preserve"> А.В. ответственным лицом за формирование и ведение перечня категорированных и паспортизированных объектов (территорий), находящихся в муниципальной собственности Муниципального образования Кра</w:t>
      </w:r>
      <w:r w:rsidR="005B3CD9">
        <w:rPr>
          <w:rFonts w:ascii="Liberation Serif" w:hAnsi="Liberation Serif"/>
          <w:sz w:val="28"/>
          <w:szCs w:val="28"/>
        </w:rPr>
        <w:t>сноуфимский округ</w:t>
      </w:r>
      <w:r w:rsidRPr="009700E6">
        <w:rPr>
          <w:rFonts w:ascii="Liberation Serif" w:hAnsi="Liberation Serif"/>
          <w:sz w:val="28"/>
          <w:szCs w:val="28"/>
        </w:rPr>
        <w:t>.</w:t>
      </w:r>
    </w:p>
    <w:p w:rsidR="005004ED" w:rsidRPr="009700E6" w:rsidRDefault="005004ED" w:rsidP="005B3CD9">
      <w:pPr>
        <w:pStyle w:val="ConsPlusNormal"/>
        <w:ind w:firstLine="540"/>
        <w:jc w:val="both"/>
        <w:rPr>
          <w:rFonts w:ascii="Liberation Serif" w:hAnsi="Liberation Serif"/>
          <w:sz w:val="28"/>
          <w:szCs w:val="28"/>
        </w:rPr>
      </w:pPr>
      <w:r w:rsidRPr="009700E6">
        <w:rPr>
          <w:rFonts w:ascii="Liberation Serif" w:hAnsi="Liberation Serif"/>
          <w:sz w:val="28"/>
          <w:szCs w:val="28"/>
        </w:rPr>
        <w:t xml:space="preserve">4. Начальнику </w:t>
      </w:r>
      <w:r w:rsidR="005B3CD9" w:rsidRPr="005B3CD9">
        <w:rPr>
          <w:rFonts w:ascii="Liberation Serif" w:hAnsi="Liberation Serif"/>
          <w:sz w:val="28"/>
          <w:szCs w:val="28"/>
        </w:rPr>
        <w:t xml:space="preserve">Отдела ГО и ЧС, экологии Администрации Муниципального образования Красноуфимский округ </w:t>
      </w:r>
      <w:proofErr w:type="spellStart"/>
      <w:r w:rsidR="005B3CD9" w:rsidRPr="005B3CD9">
        <w:rPr>
          <w:rFonts w:ascii="Liberation Serif" w:hAnsi="Liberation Serif"/>
          <w:sz w:val="28"/>
          <w:szCs w:val="28"/>
        </w:rPr>
        <w:t>Голубцов</w:t>
      </w:r>
      <w:r w:rsidR="005B3CD9">
        <w:rPr>
          <w:rFonts w:ascii="Liberation Serif" w:hAnsi="Liberation Serif"/>
          <w:sz w:val="28"/>
          <w:szCs w:val="28"/>
        </w:rPr>
        <w:t>у</w:t>
      </w:r>
      <w:proofErr w:type="spellEnd"/>
      <w:r w:rsidR="005B3CD9" w:rsidRPr="005B3CD9">
        <w:rPr>
          <w:rFonts w:ascii="Liberation Serif" w:hAnsi="Liberation Serif"/>
          <w:sz w:val="28"/>
          <w:szCs w:val="28"/>
        </w:rPr>
        <w:t xml:space="preserve"> А.В</w:t>
      </w:r>
      <w:r w:rsidR="005B3CD9">
        <w:rPr>
          <w:rFonts w:ascii="Liberation Serif" w:hAnsi="Liberation Serif"/>
          <w:sz w:val="28"/>
          <w:szCs w:val="28"/>
        </w:rPr>
        <w:t>.</w:t>
      </w:r>
      <w:r w:rsidRPr="009700E6">
        <w:rPr>
          <w:rFonts w:ascii="Liberation Serif" w:hAnsi="Liberation Serif"/>
          <w:sz w:val="28"/>
          <w:szCs w:val="28"/>
        </w:rPr>
        <w:t>:</w:t>
      </w:r>
    </w:p>
    <w:p w:rsidR="005004ED" w:rsidRPr="009700E6" w:rsidRDefault="005004ED" w:rsidP="005B3CD9">
      <w:pPr>
        <w:pStyle w:val="ConsPlusNormal"/>
        <w:ind w:firstLine="540"/>
        <w:jc w:val="both"/>
        <w:rPr>
          <w:rFonts w:ascii="Liberation Serif" w:hAnsi="Liberation Serif"/>
          <w:sz w:val="28"/>
          <w:szCs w:val="28"/>
        </w:rPr>
      </w:pPr>
      <w:r w:rsidRPr="009700E6">
        <w:rPr>
          <w:rFonts w:ascii="Liberation Serif" w:hAnsi="Liberation Serif"/>
          <w:sz w:val="28"/>
          <w:szCs w:val="28"/>
        </w:rPr>
        <w:t xml:space="preserve">4.1. Актуализировать единый перечень категорированных и </w:t>
      </w:r>
      <w:r w:rsidRPr="009700E6">
        <w:rPr>
          <w:rFonts w:ascii="Liberation Serif" w:hAnsi="Liberation Serif"/>
          <w:sz w:val="28"/>
          <w:szCs w:val="28"/>
        </w:rPr>
        <w:lastRenderedPageBreak/>
        <w:t>паспортизированных объектов (территорий), находящихся в муниципальной собственности Муниципального о</w:t>
      </w:r>
      <w:r w:rsidR="005B3CD9">
        <w:rPr>
          <w:rFonts w:ascii="Liberation Serif" w:hAnsi="Liberation Serif"/>
          <w:sz w:val="28"/>
          <w:szCs w:val="28"/>
        </w:rPr>
        <w:t>бразования Красноуфимский округ</w:t>
      </w:r>
      <w:r w:rsidR="00992181">
        <w:rPr>
          <w:rFonts w:ascii="Liberation Serif" w:hAnsi="Liberation Serif"/>
          <w:sz w:val="28"/>
          <w:szCs w:val="28"/>
        </w:rPr>
        <w:t>;</w:t>
      </w:r>
    </w:p>
    <w:p w:rsidR="005004ED" w:rsidRPr="009700E6" w:rsidRDefault="005004ED" w:rsidP="005B3CD9">
      <w:pPr>
        <w:pStyle w:val="ConsPlusNormal"/>
        <w:ind w:firstLine="540"/>
        <w:jc w:val="both"/>
        <w:rPr>
          <w:rFonts w:ascii="Liberation Serif" w:hAnsi="Liberation Serif"/>
          <w:sz w:val="28"/>
          <w:szCs w:val="28"/>
        </w:rPr>
      </w:pPr>
      <w:r w:rsidRPr="009700E6">
        <w:rPr>
          <w:rFonts w:ascii="Liberation Serif" w:hAnsi="Liberation Serif"/>
          <w:sz w:val="28"/>
          <w:szCs w:val="28"/>
        </w:rPr>
        <w:t xml:space="preserve">4.2. Осуществлять сбор, обобщение и учет сведений о состоянии категорирования, паспортизации и антитеррористической защищенности объектов (территорий), находящихся в муниципальной собственности, подготовку сводных сведений, а также ведение единого перечня указанных объектов на территории </w:t>
      </w:r>
      <w:r w:rsidR="005B3CD9" w:rsidRPr="005B3CD9">
        <w:rPr>
          <w:rFonts w:ascii="Liberation Serif" w:hAnsi="Liberation Serif"/>
          <w:sz w:val="28"/>
          <w:szCs w:val="28"/>
        </w:rPr>
        <w:t>Муниципального образования Красноуфимский округ</w:t>
      </w:r>
      <w:r w:rsidRPr="009700E6">
        <w:rPr>
          <w:rFonts w:ascii="Liberation Serif" w:hAnsi="Liberation Serif"/>
          <w:sz w:val="28"/>
          <w:szCs w:val="28"/>
        </w:rPr>
        <w:t>.</w:t>
      </w:r>
    </w:p>
    <w:p w:rsidR="005004ED" w:rsidRPr="009700E6" w:rsidRDefault="005004ED" w:rsidP="005B3CD9">
      <w:pPr>
        <w:pStyle w:val="ConsPlusNormal"/>
        <w:ind w:firstLine="540"/>
        <w:jc w:val="both"/>
        <w:rPr>
          <w:rFonts w:ascii="Liberation Serif" w:hAnsi="Liberation Serif"/>
          <w:sz w:val="28"/>
          <w:szCs w:val="28"/>
        </w:rPr>
      </w:pPr>
      <w:r w:rsidRPr="009700E6">
        <w:rPr>
          <w:rFonts w:ascii="Liberation Serif" w:hAnsi="Liberation Serif"/>
          <w:sz w:val="28"/>
          <w:szCs w:val="28"/>
        </w:rPr>
        <w:t xml:space="preserve">5. Руководителям муниципальных учреждений обеспечить сбор, обобщение и учет сведений о состоянии категорирования, паспортизации и антитеррористической защищенности объектов (территорий), находящихся в их оперативном управлении, и своевременную передачу достоверной информации в </w:t>
      </w:r>
      <w:r w:rsidR="005B3CD9">
        <w:rPr>
          <w:rFonts w:ascii="Liberation Serif" w:hAnsi="Liberation Serif"/>
          <w:sz w:val="28"/>
          <w:szCs w:val="28"/>
        </w:rPr>
        <w:t>Отдел</w:t>
      </w:r>
      <w:r w:rsidR="005B3CD9" w:rsidRPr="005B3CD9">
        <w:rPr>
          <w:rFonts w:ascii="Liberation Serif" w:hAnsi="Liberation Serif"/>
          <w:sz w:val="28"/>
          <w:szCs w:val="28"/>
        </w:rPr>
        <w:t xml:space="preserve"> ГО и ЧС, экологии Администрации Муниципального образования Красноуфимский округ</w:t>
      </w:r>
      <w:r w:rsidRPr="005B3CD9">
        <w:rPr>
          <w:rFonts w:ascii="Liberation Serif" w:hAnsi="Liberation Serif"/>
          <w:sz w:val="28"/>
          <w:szCs w:val="28"/>
        </w:rPr>
        <w:t xml:space="preserve"> </w:t>
      </w:r>
      <w:r w:rsidRPr="009700E6">
        <w:rPr>
          <w:rFonts w:ascii="Liberation Serif" w:hAnsi="Liberation Serif"/>
          <w:sz w:val="28"/>
          <w:szCs w:val="28"/>
        </w:rPr>
        <w:t xml:space="preserve">для формирования, ведения и актуализации единого перечня указанных объектов на территории </w:t>
      </w:r>
      <w:r w:rsidR="005B3CD9" w:rsidRPr="005B3CD9">
        <w:rPr>
          <w:rFonts w:ascii="Liberation Serif" w:hAnsi="Liberation Serif"/>
          <w:sz w:val="28"/>
          <w:szCs w:val="28"/>
        </w:rPr>
        <w:t>Муниципального образования Красноуфимский округ</w:t>
      </w:r>
      <w:r w:rsidRPr="005B3CD9">
        <w:rPr>
          <w:rFonts w:ascii="Liberation Serif" w:hAnsi="Liberation Serif"/>
          <w:sz w:val="28"/>
          <w:szCs w:val="28"/>
        </w:rPr>
        <w:t>.</w:t>
      </w:r>
    </w:p>
    <w:p w:rsidR="005004ED" w:rsidRPr="009700E6" w:rsidRDefault="005004ED" w:rsidP="005B3CD9">
      <w:pPr>
        <w:pStyle w:val="ConsPlusNormal"/>
        <w:ind w:firstLine="540"/>
        <w:jc w:val="both"/>
        <w:rPr>
          <w:rFonts w:ascii="Liberation Serif" w:hAnsi="Liberation Serif"/>
          <w:sz w:val="28"/>
          <w:szCs w:val="28"/>
        </w:rPr>
      </w:pPr>
      <w:r w:rsidRPr="009700E6">
        <w:rPr>
          <w:rFonts w:ascii="Liberation Serif" w:hAnsi="Liberation Serif"/>
          <w:sz w:val="28"/>
          <w:szCs w:val="28"/>
        </w:rPr>
        <w:t xml:space="preserve">6. Постановления главы </w:t>
      </w:r>
      <w:r w:rsidR="005B3CD9" w:rsidRPr="005B3CD9">
        <w:rPr>
          <w:rFonts w:ascii="Liberation Serif" w:hAnsi="Liberation Serif"/>
          <w:sz w:val="28"/>
          <w:szCs w:val="28"/>
        </w:rPr>
        <w:t xml:space="preserve">Муниципального образования Красноуфимский округ </w:t>
      </w:r>
      <w:r w:rsidRPr="009700E6">
        <w:rPr>
          <w:rFonts w:ascii="Liberation Serif" w:hAnsi="Liberation Serif"/>
          <w:sz w:val="28"/>
          <w:szCs w:val="28"/>
        </w:rPr>
        <w:t xml:space="preserve">от 22.05.2021 </w:t>
      </w:r>
      <w:r w:rsidR="005B3CD9">
        <w:rPr>
          <w:rFonts w:ascii="Liberation Serif" w:hAnsi="Liberation Serif"/>
          <w:sz w:val="28"/>
          <w:szCs w:val="28"/>
        </w:rPr>
        <w:t>№</w:t>
      </w:r>
      <w:r w:rsidRPr="009700E6">
        <w:rPr>
          <w:rFonts w:ascii="Liberation Serif" w:hAnsi="Liberation Serif"/>
          <w:sz w:val="28"/>
          <w:szCs w:val="28"/>
        </w:rPr>
        <w:t xml:space="preserve"> 31 «О формировании и ведении перечня антитеррористической защищённости объектов (территорий), находящихся в муниципальной собственности Муниципального образования Красноуфимский округ», считать утратившими силу.</w:t>
      </w:r>
    </w:p>
    <w:p w:rsidR="005004ED" w:rsidRPr="009700E6" w:rsidRDefault="005004ED" w:rsidP="005B3CD9">
      <w:pPr>
        <w:pStyle w:val="ConsPlusNormal"/>
        <w:ind w:firstLine="540"/>
        <w:jc w:val="both"/>
        <w:rPr>
          <w:rFonts w:ascii="Liberation Serif" w:hAnsi="Liberation Serif"/>
          <w:sz w:val="28"/>
          <w:szCs w:val="28"/>
        </w:rPr>
      </w:pPr>
      <w:r w:rsidRPr="009700E6">
        <w:rPr>
          <w:rFonts w:ascii="Liberation Serif" w:hAnsi="Liberation Serif"/>
          <w:sz w:val="28"/>
          <w:szCs w:val="28"/>
        </w:rPr>
        <w:t xml:space="preserve">7. Настоящее </w:t>
      </w:r>
      <w:r w:rsidR="00FA6FF1">
        <w:rPr>
          <w:rFonts w:ascii="Liberation Serif" w:hAnsi="Liberation Serif"/>
          <w:sz w:val="28"/>
          <w:szCs w:val="28"/>
        </w:rPr>
        <w:t>п</w:t>
      </w:r>
      <w:r w:rsidRPr="009700E6">
        <w:rPr>
          <w:rFonts w:ascii="Liberation Serif" w:hAnsi="Liberation Serif"/>
          <w:sz w:val="28"/>
          <w:szCs w:val="28"/>
        </w:rPr>
        <w:t xml:space="preserve">остановление разместить на сайте </w:t>
      </w:r>
      <w:r w:rsidR="005B3CD9" w:rsidRPr="005B3CD9">
        <w:rPr>
          <w:rFonts w:ascii="Liberation Serif" w:hAnsi="Liberation Serif"/>
          <w:sz w:val="28"/>
          <w:szCs w:val="28"/>
        </w:rPr>
        <w:t>Муниципального образования Красноуфимский округ</w:t>
      </w:r>
      <w:r w:rsidRPr="005B3CD9">
        <w:rPr>
          <w:rFonts w:ascii="Liberation Serif" w:hAnsi="Liberation Serif"/>
          <w:sz w:val="28"/>
          <w:szCs w:val="28"/>
        </w:rPr>
        <w:t>.</w:t>
      </w:r>
    </w:p>
    <w:p w:rsidR="005004ED" w:rsidRPr="009700E6" w:rsidRDefault="005004ED" w:rsidP="005B3CD9">
      <w:pPr>
        <w:pStyle w:val="a3"/>
        <w:ind w:left="0" w:firstLine="567"/>
        <w:jc w:val="both"/>
        <w:rPr>
          <w:rFonts w:ascii="Liberation Serif" w:hAnsi="Liberation Serif" w:cs="Liberation Serif"/>
          <w:sz w:val="28"/>
          <w:szCs w:val="28"/>
        </w:rPr>
      </w:pPr>
      <w:r w:rsidRPr="009700E6">
        <w:rPr>
          <w:rFonts w:ascii="Liberation Serif" w:hAnsi="Liberation Serif"/>
          <w:sz w:val="28"/>
          <w:szCs w:val="28"/>
        </w:rPr>
        <w:t xml:space="preserve">8. </w:t>
      </w:r>
      <w:r w:rsidRPr="009700E6">
        <w:rPr>
          <w:rFonts w:ascii="Liberation Serif" w:hAnsi="Liberation Serif" w:cs="Liberation Serif"/>
          <w:sz w:val="28"/>
          <w:szCs w:val="28"/>
        </w:rPr>
        <w:t xml:space="preserve">Контроль за исполнением настоящего постановления возложить на заместителя главы Администрации Муниципального образования Красноуфимский округ по общим вопросам Шандыбина Е.С. </w:t>
      </w:r>
    </w:p>
    <w:p w:rsidR="005004ED" w:rsidRPr="009700E6" w:rsidRDefault="005004ED" w:rsidP="00FA6FF1">
      <w:pPr>
        <w:pStyle w:val="ConsPlusNormal"/>
        <w:spacing w:before="220"/>
        <w:jc w:val="both"/>
        <w:rPr>
          <w:rFonts w:ascii="Liberation Serif" w:hAnsi="Liberation Serif"/>
          <w:sz w:val="28"/>
          <w:szCs w:val="28"/>
        </w:rPr>
      </w:pPr>
    </w:p>
    <w:p w:rsidR="005004ED" w:rsidRPr="009700E6" w:rsidRDefault="005004ED">
      <w:pPr>
        <w:pStyle w:val="ConsPlusNormal"/>
        <w:rPr>
          <w:rFonts w:ascii="Liberation Serif" w:hAnsi="Liberation Serif"/>
          <w:sz w:val="28"/>
          <w:szCs w:val="28"/>
        </w:rPr>
      </w:pPr>
    </w:p>
    <w:p w:rsidR="005004ED" w:rsidRPr="009700E6" w:rsidRDefault="005004ED" w:rsidP="005004ED">
      <w:pPr>
        <w:pStyle w:val="a3"/>
        <w:ind w:left="0"/>
        <w:jc w:val="both"/>
        <w:rPr>
          <w:rFonts w:ascii="Liberation Serif" w:hAnsi="Liberation Serif" w:cs="Liberation Serif"/>
          <w:sz w:val="28"/>
          <w:szCs w:val="28"/>
        </w:rPr>
      </w:pPr>
      <w:r w:rsidRPr="009700E6">
        <w:rPr>
          <w:rFonts w:ascii="Liberation Serif" w:hAnsi="Liberation Serif" w:cs="Liberation Serif"/>
          <w:sz w:val="28"/>
          <w:szCs w:val="28"/>
        </w:rPr>
        <w:t>Глава Муниципального образования</w:t>
      </w:r>
    </w:p>
    <w:p w:rsidR="005004ED" w:rsidRPr="009700E6" w:rsidRDefault="005004ED" w:rsidP="005004ED">
      <w:pPr>
        <w:pStyle w:val="a3"/>
        <w:ind w:left="0"/>
        <w:jc w:val="both"/>
        <w:rPr>
          <w:rFonts w:ascii="Liberation Serif" w:hAnsi="Liberation Serif" w:cs="Liberation Serif"/>
          <w:sz w:val="28"/>
          <w:szCs w:val="28"/>
        </w:rPr>
      </w:pPr>
      <w:r w:rsidRPr="009700E6">
        <w:rPr>
          <w:rFonts w:ascii="Liberation Serif" w:hAnsi="Liberation Serif" w:cs="Liberation Serif"/>
          <w:sz w:val="28"/>
          <w:szCs w:val="28"/>
        </w:rPr>
        <w:t>Красноуфимский округ</w:t>
      </w:r>
      <w:r w:rsidRPr="009700E6">
        <w:rPr>
          <w:rFonts w:ascii="Liberation Serif" w:hAnsi="Liberation Serif" w:cs="Liberation Serif"/>
          <w:sz w:val="28"/>
          <w:szCs w:val="28"/>
        </w:rPr>
        <w:tab/>
      </w:r>
      <w:r w:rsidRPr="009700E6">
        <w:rPr>
          <w:rFonts w:ascii="Liberation Serif" w:hAnsi="Liberation Serif" w:cs="Liberation Serif"/>
          <w:sz w:val="28"/>
          <w:szCs w:val="28"/>
        </w:rPr>
        <w:tab/>
      </w:r>
      <w:r w:rsidRPr="009700E6">
        <w:rPr>
          <w:rFonts w:ascii="Liberation Serif" w:hAnsi="Liberation Serif" w:cs="Liberation Serif"/>
          <w:sz w:val="28"/>
          <w:szCs w:val="28"/>
        </w:rPr>
        <w:tab/>
      </w:r>
      <w:r w:rsidRPr="009700E6">
        <w:rPr>
          <w:rFonts w:ascii="Liberation Serif" w:hAnsi="Liberation Serif" w:cs="Liberation Serif"/>
          <w:sz w:val="28"/>
          <w:szCs w:val="28"/>
        </w:rPr>
        <w:tab/>
      </w:r>
      <w:r w:rsidRPr="009700E6">
        <w:rPr>
          <w:rFonts w:ascii="Liberation Serif" w:hAnsi="Liberation Serif" w:cs="Liberation Serif"/>
          <w:sz w:val="28"/>
          <w:szCs w:val="28"/>
        </w:rPr>
        <w:tab/>
      </w:r>
      <w:r w:rsidRPr="009700E6">
        <w:rPr>
          <w:rFonts w:ascii="Liberation Serif" w:hAnsi="Liberation Serif" w:cs="Liberation Serif"/>
          <w:sz w:val="28"/>
          <w:szCs w:val="28"/>
        </w:rPr>
        <w:tab/>
      </w:r>
      <w:r w:rsidRPr="009700E6">
        <w:rPr>
          <w:rFonts w:ascii="Liberation Serif" w:hAnsi="Liberation Serif" w:cs="Liberation Serif"/>
          <w:sz w:val="28"/>
          <w:szCs w:val="28"/>
        </w:rPr>
        <w:tab/>
      </w:r>
      <w:r w:rsidRPr="009700E6">
        <w:rPr>
          <w:rFonts w:ascii="Liberation Serif" w:hAnsi="Liberation Serif" w:cs="Liberation Serif"/>
          <w:sz w:val="28"/>
          <w:szCs w:val="28"/>
        </w:rPr>
        <w:tab/>
        <w:t xml:space="preserve">О.В. </w:t>
      </w:r>
      <w:proofErr w:type="spellStart"/>
      <w:r w:rsidRPr="009700E6">
        <w:rPr>
          <w:rFonts w:ascii="Liberation Serif" w:hAnsi="Liberation Serif" w:cs="Liberation Serif"/>
          <w:sz w:val="28"/>
          <w:szCs w:val="28"/>
        </w:rPr>
        <w:t>Ряписов</w:t>
      </w:r>
      <w:proofErr w:type="spellEnd"/>
    </w:p>
    <w:p w:rsidR="005004ED" w:rsidRDefault="005004ED">
      <w:pPr>
        <w:pStyle w:val="ConsPlusNormal"/>
      </w:pPr>
    </w:p>
    <w:p w:rsidR="005004ED" w:rsidRDefault="005004ED">
      <w:pPr>
        <w:pStyle w:val="ConsPlusNormal"/>
      </w:pPr>
    </w:p>
    <w:p w:rsidR="005004ED" w:rsidRDefault="005004ED">
      <w:pPr>
        <w:pStyle w:val="ConsPlusNormal"/>
      </w:pPr>
    </w:p>
    <w:p w:rsidR="005B3CD9" w:rsidRDefault="005B3CD9">
      <w:pPr>
        <w:pStyle w:val="ConsPlusNormal"/>
      </w:pPr>
    </w:p>
    <w:p w:rsidR="005B3CD9" w:rsidRDefault="005B3CD9">
      <w:pPr>
        <w:pStyle w:val="ConsPlusNormal"/>
      </w:pPr>
    </w:p>
    <w:p w:rsidR="005B3CD9" w:rsidRDefault="005B3CD9">
      <w:pPr>
        <w:pStyle w:val="ConsPlusNormal"/>
      </w:pPr>
    </w:p>
    <w:p w:rsidR="005B3CD9" w:rsidRDefault="005B3CD9">
      <w:pPr>
        <w:pStyle w:val="ConsPlusNormal"/>
      </w:pPr>
    </w:p>
    <w:p w:rsidR="005B3CD9" w:rsidRDefault="005B3CD9">
      <w:pPr>
        <w:pStyle w:val="ConsPlusNormal"/>
      </w:pPr>
    </w:p>
    <w:p w:rsidR="00FA6FF1" w:rsidRDefault="00FA6FF1">
      <w:pPr>
        <w:pStyle w:val="ConsPlusNormal"/>
      </w:pPr>
    </w:p>
    <w:p w:rsidR="00FA6FF1" w:rsidRDefault="00FA6FF1">
      <w:pPr>
        <w:pStyle w:val="ConsPlusNormal"/>
      </w:pPr>
    </w:p>
    <w:p w:rsidR="00FA6FF1" w:rsidRDefault="00FA6FF1">
      <w:pPr>
        <w:pStyle w:val="ConsPlusNormal"/>
      </w:pPr>
    </w:p>
    <w:p w:rsidR="00FA6FF1" w:rsidRDefault="00FA6FF1">
      <w:pPr>
        <w:pStyle w:val="ConsPlusNormal"/>
      </w:pPr>
    </w:p>
    <w:p w:rsidR="00FA6FF1" w:rsidRDefault="00FA6FF1">
      <w:pPr>
        <w:pStyle w:val="ConsPlusNormal"/>
      </w:pPr>
    </w:p>
    <w:p w:rsidR="00FA6FF1" w:rsidRDefault="00FA6FF1">
      <w:pPr>
        <w:pStyle w:val="ConsPlusNormal"/>
      </w:pPr>
    </w:p>
    <w:p w:rsidR="00FA6FF1" w:rsidRDefault="00FA6FF1">
      <w:pPr>
        <w:pStyle w:val="ConsPlusNormal"/>
      </w:pPr>
    </w:p>
    <w:p w:rsidR="00FA6FF1" w:rsidRDefault="00FA6FF1">
      <w:pPr>
        <w:pStyle w:val="ConsPlusNormal"/>
      </w:pPr>
    </w:p>
    <w:p w:rsidR="00FA6FF1" w:rsidRDefault="00FA6FF1">
      <w:pPr>
        <w:pStyle w:val="ConsPlusNormal"/>
      </w:pPr>
    </w:p>
    <w:p w:rsidR="00FA6FF1" w:rsidRDefault="00FA6FF1">
      <w:pPr>
        <w:pStyle w:val="ConsPlusNormal"/>
      </w:pPr>
    </w:p>
    <w:p w:rsidR="00FA6FF1" w:rsidRDefault="00FA6FF1">
      <w:pPr>
        <w:pStyle w:val="ConsPlusNormal"/>
      </w:pPr>
    </w:p>
    <w:p w:rsidR="00FA6FF1" w:rsidRDefault="00FA6FF1">
      <w:pPr>
        <w:pStyle w:val="ConsPlusNormal"/>
      </w:pPr>
    </w:p>
    <w:p w:rsidR="00FA6FF1" w:rsidRPr="00FA6FF1" w:rsidRDefault="00FA6FF1" w:rsidP="00FA6FF1">
      <w:pPr>
        <w:ind w:firstLine="708"/>
        <w:contextualSpacing/>
        <w:jc w:val="both"/>
        <w:rPr>
          <w:sz w:val="28"/>
          <w:szCs w:val="28"/>
        </w:rPr>
      </w:pPr>
    </w:p>
    <w:p w:rsidR="00FA6FF1" w:rsidRPr="00FA6FF1" w:rsidRDefault="00FA6FF1" w:rsidP="00FA6FF1">
      <w:pPr>
        <w:ind w:firstLine="708"/>
        <w:contextualSpacing/>
        <w:jc w:val="both"/>
        <w:rPr>
          <w:sz w:val="28"/>
          <w:szCs w:val="28"/>
        </w:rPr>
      </w:pPr>
    </w:p>
    <w:p w:rsidR="005B3CD9" w:rsidRPr="005B3CD9" w:rsidRDefault="005B3CD9" w:rsidP="00FA6FF1">
      <w:pPr>
        <w:widowControl w:val="0"/>
        <w:autoSpaceDE w:val="0"/>
        <w:autoSpaceDN w:val="0"/>
        <w:ind w:left="6237"/>
        <w:jc w:val="right"/>
        <w:outlineLvl w:val="0"/>
        <w:rPr>
          <w:b/>
        </w:rPr>
      </w:pPr>
      <w:r w:rsidRPr="005B3CD9">
        <w:rPr>
          <w:b/>
        </w:rPr>
        <w:t>Приложение № 1</w:t>
      </w:r>
    </w:p>
    <w:p w:rsidR="005B3CD9" w:rsidRPr="005B3CD9" w:rsidRDefault="005B3CD9" w:rsidP="00FA6FF1">
      <w:pPr>
        <w:autoSpaceDE w:val="0"/>
        <w:autoSpaceDN w:val="0"/>
        <w:adjustRightInd w:val="0"/>
        <w:ind w:left="6237"/>
        <w:jc w:val="right"/>
        <w:rPr>
          <w:rFonts w:eastAsia="Calibri"/>
          <w:lang w:eastAsia="en-US"/>
        </w:rPr>
      </w:pPr>
      <w:r w:rsidRPr="005B3CD9">
        <w:rPr>
          <w:rFonts w:eastAsia="Calibri"/>
          <w:lang w:eastAsia="en-US"/>
        </w:rPr>
        <w:t>к Постановлению Главы</w:t>
      </w:r>
    </w:p>
    <w:p w:rsidR="005B3CD9" w:rsidRPr="005B3CD9" w:rsidRDefault="005B3CD9" w:rsidP="00FA6FF1">
      <w:pPr>
        <w:autoSpaceDE w:val="0"/>
        <w:autoSpaceDN w:val="0"/>
        <w:adjustRightInd w:val="0"/>
        <w:ind w:left="6237"/>
        <w:jc w:val="right"/>
        <w:rPr>
          <w:rFonts w:eastAsia="Calibri"/>
          <w:lang w:eastAsia="en-US"/>
        </w:rPr>
      </w:pPr>
      <w:r w:rsidRPr="005B3CD9">
        <w:rPr>
          <w:rFonts w:eastAsia="Calibri"/>
          <w:lang w:eastAsia="en-US"/>
        </w:rPr>
        <w:t>МО Красноуфимский округ</w:t>
      </w:r>
    </w:p>
    <w:p w:rsidR="005B3CD9" w:rsidRPr="005B3CD9" w:rsidRDefault="00112657" w:rsidP="00FA6FF1">
      <w:pPr>
        <w:autoSpaceDE w:val="0"/>
        <w:autoSpaceDN w:val="0"/>
        <w:adjustRightInd w:val="0"/>
        <w:ind w:left="6237"/>
        <w:jc w:val="right"/>
        <w:rPr>
          <w:rFonts w:eastAsia="Calibri"/>
          <w:lang w:eastAsia="en-US"/>
        </w:rPr>
      </w:pPr>
      <w:r w:rsidRPr="005B3CD9">
        <w:rPr>
          <w:rFonts w:eastAsia="Calibri"/>
          <w:lang w:eastAsia="en-US"/>
        </w:rPr>
        <w:t>О</w:t>
      </w:r>
      <w:r w:rsidR="005B3CD9" w:rsidRPr="005B3CD9">
        <w:rPr>
          <w:rFonts w:eastAsia="Calibri"/>
          <w:lang w:eastAsia="en-US"/>
        </w:rPr>
        <w:t>т</w:t>
      </w:r>
      <w:r>
        <w:rPr>
          <w:rFonts w:eastAsia="Calibri"/>
          <w:lang w:eastAsia="en-US"/>
        </w:rPr>
        <w:t xml:space="preserve"> 26 </w:t>
      </w:r>
      <w:r w:rsidR="005B3CD9" w:rsidRPr="005B3CD9">
        <w:rPr>
          <w:rFonts w:eastAsia="Calibri"/>
          <w:lang w:eastAsia="en-US"/>
        </w:rPr>
        <w:t>мая 20</w:t>
      </w:r>
      <w:r w:rsidR="005B3CD9">
        <w:rPr>
          <w:rFonts w:eastAsia="Calibri"/>
          <w:lang w:eastAsia="en-US"/>
        </w:rPr>
        <w:t>21</w:t>
      </w:r>
      <w:r w:rsidR="005B3CD9" w:rsidRPr="005B3CD9">
        <w:rPr>
          <w:rFonts w:eastAsia="Calibri"/>
          <w:lang w:eastAsia="en-US"/>
        </w:rPr>
        <w:t xml:space="preserve"> г. №</w:t>
      </w:r>
      <w:r w:rsidR="005B3CD9">
        <w:rPr>
          <w:rFonts w:eastAsia="Calibri"/>
          <w:lang w:eastAsia="en-US"/>
        </w:rPr>
        <w:t xml:space="preserve"> </w:t>
      </w:r>
      <w:r>
        <w:rPr>
          <w:rFonts w:eastAsia="Calibri"/>
          <w:lang w:eastAsia="en-US"/>
        </w:rPr>
        <w:t>54</w:t>
      </w:r>
    </w:p>
    <w:p w:rsidR="005004ED" w:rsidRDefault="005004ED">
      <w:pPr>
        <w:pStyle w:val="ConsPlusNormal"/>
      </w:pPr>
    </w:p>
    <w:p w:rsidR="005004ED" w:rsidRPr="005B3CD9" w:rsidRDefault="005004ED">
      <w:pPr>
        <w:pStyle w:val="ConsPlusTitle"/>
        <w:jc w:val="center"/>
        <w:rPr>
          <w:rFonts w:ascii="Liberation Serif" w:hAnsi="Liberation Serif"/>
          <w:sz w:val="28"/>
          <w:szCs w:val="28"/>
        </w:rPr>
      </w:pPr>
      <w:bookmarkStart w:id="0" w:name="P36"/>
      <w:bookmarkEnd w:id="0"/>
      <w:r w:rsidRPr="005B3CD9">
        <w:rPr>
          <w:rFonts w:ascii="Liberation Serif" w:hAnsi="Liberation Serif"/>
          <w:sz w:val="28"/>
          <w:szCs w:val="28"/>
        </w:rPr>
        <w:t>ПОРЯДОК</w:t>
      </w:r>
    </w:p>
    <w:p w:rsidR="005004ED" w:rsidRDefault="00D85676" w:rsidP="00916557">
      <w:pPr>
        <w:pStyle w:val="ConsPlusNormal"/>
        <w:jc w:val="center"/>
        <w:rPr>
          <w:rFonts w:ascii="Liberation Serif" w:hAnsi="Liberation Serif"/>
          <w:b/>
          <w:sz w:val="28"/>
          <w:szCs w:val="28"/>
        </w:rPr>
      </w:pPr>
      <w:r w:rsidRPr="005B3CD9">
        <w:rPr>
          <w:rFonts w:ascii="Liberation Serif" w:hAnsi="Liberation Serif"/>
          <w:b/>
          <w:sz w:val="28"/>
          <w:szCs w:val="28"/>
        </w:rPr>
        <w:t>ведения и актуализации единого перечня категорированных и паспортизированных объектов (территорий), находящихся в муниципальной собственности Муниципального образования Красноуфимский округ</w:t>
      </w:r>
    </w:p>
    <w:p w:rsidR="00916557" w:rsidRPr="005B3CD9" w:rsidRDefault="00916557" w:rsidP="00916557">
      <w:pPr>
        <w:pStyle w:val="ConsPlusNormal"/>
        <w:jc w:val="center"/>
        <w:rPr>
          <w:rFonts w:ascii="Liberation Serif" w:hAnsi="Liberation Serif"/>
          <w:b/>
          <w:sz w:val="28"/>
          <w:szCs w:val="28"/>
        </w:rPr>
      </w:pPr>
    </w:p>
    <w:p w:rsidR="005004ED" w:rsidRPr="005B3CD9" w:rsidRDefault="005004ED" w:rsidP="00916557">
      <w:pPr>
        <w:pStyle w:val="ConsPlusNormal"/>
        <w:ind w:firstLine="540"/>
        <w:jc w:val="both"/>
        <w:rPr>
          <w:rFonts w:ascii="Liberation Serif" w:hAnsi="Liberation Serif"/>
          <w:sz w:val="28"/>
          <w:szCs w:val="28"/>
        </w:rPr>
      </w:pPr>
      <w:r w:rsidRPr="005B3CD9">
        <w:rPr>
          <w:rFonts w:ascii="Liberation Serif" w:hAnsi="Liberation Serif"/>
          <w:sz w:val="28"/>
          <w:szCs w:val="28"/>
        </w:rPr>
        <w:t>1. Настоящий Порядок формирования, ведения и актуализации (далее - Порядок) единого перечня категорированных и паспортизированных объектов (территорий), находящихся в муниципальной собственности Муниципального образования Красноуфимский округ (далее - Перечень).</w:t>
      </w:r>
    </w:p>
    <w:p w:rsidR="005004ED" w:rsidRPr="005B3CD9" w:rsidRDefault="005004ED" w:rsidP="00916557">
      <w:pPr>
        <w:pStyle w:val="ConsPlusNormal"/>
        <w:ind w:firstLine="540"/>
        <w:jc w:val="both"/>
        <w:rPr>
          <w:rFonts w:ascii="Liberation Serif" w:hAnsi="Liberation Serif"/>
          <w:sz w:val="28"/>
          <w:szCs w:val="28"/>
        </w:rPr>
      </w:pPr>
      <w:r w:rsidRPr="005B3CD9">
        <w:rPr>
          <w:rFonts w:ascii="Liberation Serif" w:hAnsi="Liberation Serif"/>
          <w:sz w:val="28"/>
          <w:szCs w:val="28"/>
        </w:rPr>
        <w:t>2. Перечень формируется и ведется лицом, ответственным за сбор, обобщение и учет сведений о состоянии категорирования, паспортизации и антитеррористической защищенности объектов (территорий), находящихся в муниципальной собственности Муниципального о</w:t>
      </w:r>
      <w:r w:rsidR="00916557">
        <w:rPr>
          <w:rFonts w:ascii="Liberation Serif" w:hAnsi="Liberation Serif"/>
          <w:sz w:val="28"/>
          <w:szCs w:val="28"/>
        </w:rPr>
        <w:t>бразования Красноуфимский округ</w:t>
      </w:r>
      <w:r w:rsidRPr="005B3CD9">
        <w:rPr>
          <w:rFonts w:ascii="Liberation Serif" w:hAnsi="Liberation Serif"/>
          <w:sz w:val="28"/>
          <w:szCs w:val="28"/>
        </w:rPr>
        <w:t>.</w:t>
      </w:r>
    </w:p>
    <w:p w:rsidR="005004ED" w:rsidRPr="005B3CD9" w:rsidRDefault="005004ED" w:rsidP="00916557">
      <w:pPr>
        <w:pStyle w:val="ConsPlusNormal"/>
        <w:ind w:firstLine="540"/>
        <w:jc w:val="both"/>
        <w:rPr>
          <w:rFonts w:ascii="Liberation Serif" w:hAnsi="Liberation Serif"/>
          <w:sz w:val="28"/>
          <w:szCs w:val="28"/>
        </w:rPr>
      </w:pPr>
      <w:r w:rsidRPr="005B3CD9">
        <w:rPr>
          <w:rFonts w:ascii="Liberation Serif" w:hAnsi="Liberation Serif"/>
          <w:sz w:val="28"/>
          <w:szCs w:val="28"/>
        </w:rPr>
        <w:t>3. Включению в Перечень подлежат объекты (территории), находящиеся в муниципальной собственности Муниципального о</w:t>
      </w:r>
      <w:r w:rsidR="00916557">
        <w:rPr>
          <w:rFonts w:ascii="Liberation Serif" w:hAnsi="Liberation Serif"/>
          <w:sz w:val="28"/>
          <w:szCs w:val="28"/>
        </w:rPr>
        <w:t>бразования Красноуфимский округ</w:t>
      </w:r>
      <w:r w:rsidRPr="005B3CD9">
        <w:rPr>
          <w:rFonts w:ascii="Liberation Serif" w:hAnsi="Liberation Serif"/>
          <w:sz w:val="28"/>
          <w:szCs w:val="28"/>
        </w:rPr>
        <w:t xml:space="preserve"> (далее - объекты (территории)), которые подлежат категорированию по степени опасности, в соответствии с порядком организации и проведения работ в области обеспечения антитеррористической защищенности объектов (территорий) по направлениям деятельности, утвержденным Правительством Российской Федерации.</w:t>
      </w:r>
    </w:p>
    <w:p w:rsidR="005004ED" w:rsidRPr="005B3CD9" w:rsidRDefault="005004ED" w:rsidP="00916557">
      <w:pPr>
        <w:pStyle w:val="ConsPlusNormal"/>
        <w:ind w:firstLine="540"/>
        <w:jc w:val="both"/>
        <w:rPr>
          <w:rFonts w:ascii="Liberation Serif" w:hAnsi="Liberation Serif"/>
          <w:sz w:val="28"/>
          <w:szCs w:val="28"/>
        </w:rPr>
      </w:pPr>
      <w:r w:rsidRPr="005B3CD9">
        <w:rPr>
          <w:rFonts w:ascii="Liberation Serif" w:hAnsi="Liberation Serif"/>
          <w:sz w:val="28"/>
          <w:szCs w:val="28"/>
        </w:rPr>
        <w:t>4. Перечень формируется и ведется на электронных и бумажных носителях. При несоответствии записей на бумажных носителях записям на электронных носителях приоритетное значение имеют сведения, зафиксированные на бумажных носителях.</w:t>
      </w:r>
    </w:p>
    <w:p w:rsidR="005004ED" w:rsidRPr="005B3CD9" w:rsidRDefault="005004ED" w:rsidP="00916557">
      <w:pPr>
        <w:pStyle w:val="ConsPlusNormal"/>
        <w:ind w:firstLine="540"/>
        <w:jc w:val="both"/>
        <w:rPr>
          <w:rFonts w:ascii="Liberation Serif" w:hAnsi="Liberation Serif"/>
          <w:sz w:val="28"/>
          <w:szCs w:val="28"/>
        </w:rPr>
      </w:pPr>
      <w:r w:rsidRPr="005B3CD9">
        <w:rPr>
          <w:rFonts w:ascii="Liberation Serif" w:hAnsi="Liberation Serif"/>
          <w:sz w:val="28"/>
          <w:szCs w:val="28"/>
        </w:rPr>
        <w:t>5. Перечень ведется непрерывно лицом, ответственным за сбор, обобщение и учет сведений о состоянии категорирования, паспортизации и антитеррористической защищенности объектов (территорий), находящихся в муниципальной собственности Муниципального о</w:t>
      </w:r>
      <w:r w:rsidR="00916557">
        <w:rPr>
          <w:rFonts w:ascii="Liberation Serif" w:hAnsi="Liberation Serif"/>
          <w:sz w:val="28"/>
          <w:szCs w:val="28"/>
        </w:rPr>
        <w:t>бразования Красноуфимский округ</w:t>
      </w:r>
      <w:r w:rsidRPr="005B3CD9">
        <w:rPr>
          <w:rFonts w:ascii="Liberation Serif" w:hAnsi="Liberation Serif"/>
          <w:sz w:val="28"/>
          <w:szCs w:val="28"/>
        </w:rPr>
        <w:t>.</w:t>
      </w:r>
    </w:p>
    <w:p w:rsidR="005004ED" w:rsidRPr="005B3CD9" w:rsidRDefault="005004ED" w:rsidP="00916557">
      <w:pPr>
        <w:pStyle w:val="ConsPlusNormal"/>
        <w:ind w:firstLine="540"/>
        <w:jc w:val="both"/>
        <w:rPr>
          <w:rFonts w:ascii="Liberation Serif" w:hAnsi="Liberation Serif"/>
          <w:sz w:val="28"/>
          <w:szCs w:val="28"/>
        </w:rPr>
      </w:pPr>
      <w:r w:rsidRPr="005B3CD9">
        <w:rPr>
          <w:rFonts w:ascii="Liberation Serif" w:hAnsi="Liberation Serif"/>
          <w:sz w:val="28"/>
          <w:szCs w:val="28"/>
        </w:rPr>
        <w:t>6. Включение категорированного объекта в Перечень, изменение сведений о категорированном объекте, содержащимся в Перечне, а также исключение категорированного объекта из Перечня осуществляются в течение 10 рабочих дней с даты получения информации от руководителя организации, являющейся правообладателем и (или) балансодержателям объекта.</w:t>
      </w:r>
    </w:p>
    <w:p w:rsidR="005004ED" w:rsidRPr="005B3CD9" w:rsidRDefault="005004ED" w:rsidP="00916557">
      <w:pPr>
        <w:pStyle w:val="ConsPlusNormal"/>
        <w:ind w:firstLine="540"/>
        <w:jc w:val="both"/>
        <w:rPr>
          <w:rFonts w:ascii="Liberation Serif" w:hAnsi="Liberation Serif"/>
          <w:sz w:val="28"/>
          <w:szCs w:val="28"/>
        </w:rPr>
      </w:pPr>
      <w:r w:rsidRPr="005B3CD9">
        <w:rPr>
          <w:rFonts w:ascii="Liberation Serif" w:hAnsi="Liberation Serif"/>
          <w:sz w:val="28"/>
          <w:szCs w:val="28"/>
        </w:rPr>
        <w:t>7. Руководители организаций, являющихся правообладателями и (или) балансодержателями объектов, включенных в Перечень, ежегодно в срок до 1 марта проводят корректировку объектов, включенных в Перечень, с предоставлением уточненной информации лицу, ответственному за сбор, обобщение и учет сведений о состоянии категорирования, паспортизации и антитеррористической защищенности объектов (территорий), находящихся в муниципальной собственности Муниципального о</w:t>
      </w:r>
      <w:r w:rsidR="00916557">
        <w:rPr>
          <w:rFonts w:ascii="Liberation Serif" w:hAnsi="Liberation Serif"/>
          <w:sz w:val="28"/>
          <w:szCs w:val="28"/>
        </w:rPr>
        <w:t xml:space="preserve">бразования Красноуфимский </w:t>
      </w:r>
      <w:r w:rsidR="00916557">
        <w:rPr>
          <w:rFonts w:ascii="Liberation Serif" w:hAnsi="Liberation Serif"/>
          <w:sz w:val="28"/>
          <w:szCs w:val="28"/>
        </w:rPr>
        <w:lastRenderedPageBreak/>
        <w:t>округ</w:t>
      </w:r>
      <w:r w:rsidRPr="005B3CD9">
        <w:rPr>
          <w:rFonts w:ascii="Liberation Serif" w:hAnsi="Liberation Serif"/>
          <w:sz w:val="28"/>
          <w:szCs w:val="28"/>
        </w:rPr>
        <w:t>.</w:t>
      </w:r>
    </w:p>
    <w:p w:rsidR="005004ED" w:rsidRPr="005B3CD9" w:rsidRDefault="005004ED" w:rsidP="00916557">
      <w:pPr>
        <w:pStyle w:val="ConsPlusNormal"/>
        <w:ind w:firstLine="540"/>
        <w:jc w:val="both"/>
        <w:rPr>
          <w:rFonts w:ascii="Liberation Serif" w:hAnsi="Liberation Serif"/>
          <w:sz w:val="28"/>
          <w:szCs w:val="28"/>
        </w:rPr>
      </w:pPr>
      <w:r w:rsidRPr="005B3CD9">
        <w:rPr>
          <w:rFonts w:ascii="Liberation Serif" w:hAnsi="Liberation Serif"/>
          <w:sz w:val="28"/>
          <w:szCs w:val="28"/>
        </w:rPr>
        <w:t>8. Предоставление информации, содержащейся в Перечне, осуществляется на безвозмездной основе с соблюдением требований законодательства Российской Федерации, на электронных и бумажных носителях,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лиц, владеющих на праве оперативного управления или на ином законном основании объектом, в месячный срок с даты поступления обращения.</w:t>
      </w:r>
    </w:p>
    <w:p w:rsidR="00992181" w:rsidRDefault="00992181">
      <w:pPr>
        <w:pStyle w:val="ConsPlusNormal"/>
        <w:rPr>
          <w:rFonts w:ascii="Liberation Serif" w:hAnsi="Liberation Serif"/>
          <w:sz w:val="28"/>
          <w:szCs w:val="28"/>
        </w:rPr>
        <w:sectPr w:rsidR="00992181" w:rsidSect="00627C74">
          <w:pgSz w:w="11905" w:h="16838"/>
          <w:pgMar w:top="709" w:right="851" w:bottom="851" w:left="1134" w:header="0" w:footer="0" w:gutter="0"/>
          <w:cols w:space="720"/>
        </w:sectPr>
      </w:pPr>
    </w:p>
    <w:p w:rsidR="00916557" w:rsidRPr="005B3CD9" w:rsidRDefault="00916557" w:rsidP="00992181">
      <w:pPr>
        <w:widowControl w:val="0"/>
        <w:autoSpaceDE w:val="0"/>
        <w:autoSpaceDN w:val="0"/>
        <w:ind w:left="6237"/>
        <w:jc w:val="right"/>
        <w:outlineLvl w:val="0"/>
        <w:rPr>
          <w:b/>
        </w:rPr>
      </w:pPr>
      <w:r>
        <w:rPr>
          <w:b/>
        </w:rPr>
        <w:lastRenderedPageBreak/>
        <w:t>Приложение № 2</w:t>
      </w:r>
    </w:p>
    <w:p w:rsidR="00916557" w:rsidRPr="005B3CD9" w:rsidRDefault="00916557" w:rsidP="00992181">
      <w:pPr>
        <w:autoSpaceDE w:val="0"/>
        <w:autoSpaceDN w:val="0"/>
        <w:adjustRightInd w:val="0"/>
        <w:ind w:left="6237"/>
        <w:jc w:val="right"/>
        <w:rPr>
          <w:rFonts w:eastAsia="Calibri"/>
          <w:lang w:eastAsia="en-US"/>
        </w:rPr>
      </w:pPr>
      <w:r w:rsidRPr="005B3CD9">
        <w:rPr>
          <w:rFonts w:eastAsia="Calibri"/>
          <w:lang w:eastAsia="en-US"/>
        </w:rPr>
        <w:t>к Постановлению Главы</w:t>
      </w:r>
    </w:p>
    <w:p w:rsidR="00916557" w:rsidRPr="005B3CD9" w:rsidRDefault="00916557" w:rsidP="00992181">
      <w:pPr>
        <w:autoSpaceDE w:val="0"/>
        <w:autoSpaceDN w:val="0"/>
        <w:adjustRightInd w:val="0"/>
        <w:ind w:left="6237"/>
        <w:jc w:val="right"/>
        <w:rPr>
          <w:rFonts w:eastAsia="Calibri"/>
          <w:lang w:eastAsia="en-US"/>
        </w:rPr>
      </w:pPr>
      <w:r w:rsidRPr="005B3CD9">
        <w:rPr>
          <w:rFonts w:eastAsia="Calibri"/>
          <w:lang w:eastAsia="en-US"/>
        </w:rPr>
        <w:t>МО Красноуфимский округ</w:t>
      </w:r>
    </w:p>
    <w:p w:rsidR="00916557" w:rsidRPr="005B3CD9" w:rsidRDefault="00916557" w:rsidP="00992181">
      <w:pPr>
        <w:autoSpaceDE w:val="0"/>
        <w:autoSpaceDN w:val="0"/>
        <w:adjustRightInd w:val="0"/>
        <w:ind w:left="6237"/>
        <w:jc w:val="right"/>
        <w:rPr>
          <w:rFonts w:eastAsia="Calibri"/>
          <w:lang w:eastAsia="en-US"/>
        </w:rPr>
      </w:pPr>
      <w:r w:rsidRPr="005B3CD9">
        <w:rPr>
          <w:rFonts w:eastAsia="Calibri"/>
          <w:lang w:eastAsia="en-US"/>
        </w:rPr>
        <w:t xml:space="preserve">от </w:t>
      </w:r>
      <w:r w:rsidR="00112657">
        <w:rPr>
          <w:rFonts w:eastAsia="Calibri"/>
          <w:lang w:eastAsia="en-US"/>
        </w:rPr>
        <w:t>26</w:t>
      </w:r>
      <w:r w:rsidRPr="005B3CD9">
        <w:rPr>
          <w:rFonts w:eastAsia="Calibri"/>
          <w:lang w:eastAsia="en-US"/>
        </w:rPr>
        <w:t xml:space="preserve"> мая 20</w:t>
      </w:r>
      <w:r>
        <w:rPr>
          <w:rFonts w:eastAsia="Calibri"/>
          <w:lang w:eastAsia="en-US"/>
        </w:rPr>
        <w:t>21</w:t>
      </w:r>
      <w:r w:rsidRPr="005B3CD9">
        <w:rPr>
          <w:rFonts w:eastAsia="Calibri"/>
          <w:lang w:eastAsia="en-US"/>
        </w:rPr>
        <w:t xml:space="preserve"> г. №</w:t>
      </w:r>
      <w:r>
        <w:rPr>
          <w:rFonts w:eastAsia="Calibri"/>
          <w:lang w:eastAsia="en-US"/>
        </w:rPr>
        <w:t xml:space="preserve"> </w:t>
      </w:r>
      <w:r w:rsidR="00112657">
        <w:rPr>
          <w:rFonts w:eastAsia="Calibri"/>
          <w:lang w:eastAsia="en-US"/>
        </w:rPr>
        <w:t>54</w:t>
      </w:r>
      <w:bookmarkStart w:id="1" w:name="_GoBack"/>
      <w:bookmarkEnd w:id="1"/>
    </w:p>
    <w:p w:rsidR="005004ED" w:rsidRDefault="005004ED">
      <w:pPr>
        <w:pStyle w:val="ConsPlusNormal"/>
      </w:pPr>
    </w:p>
    <w:p w:rsidR="005004ED" w:rsidRPr="00916557" w:rsidRDefault="005004ED" w:rsidP="00916557">
      <w:pPr>
        <w:pStyle w:val="ConsPlusNormal"/>
        <w:jc w:val="center"/>
        <w:rPr>
          <w:rFonts w:ascii="Liberation Serif" w:hAnsi="Liberation Serif"/>
          <w:b/>
          <w:sz w:val="28"/>
          <w:szCs w:val="28"/>
        </w:rPr>
      </w:pPr>
      <w:bookmarkStart w:id="2" w:name="P60"/>
      <w:bookmarkEnd w:id="2"/>
      <w:r w:rsidRPr="00916557">
        <w:rPr>
          <w:rFonts w:ascii="Liberation Serif" w:hAnsi="Liberation Serif"/>
          <w:b/>
          <w:sz w:val="28"/>
          <w:szCs w:val="28"/>
        </w:rPr>
        <w:t>Единый перечень</w:t>
      </w:r>
    </w:p>
    <w:p w:rsidR="005004ED" w:rsidRPr="00916557" w:rsidRDefault="005004ED" w:rsidP="00916557">
      <w:pPr>
        <w:pStyle w:val="ConsPlusNormal"/>
        <w:jc w:val="center"/>
        <w:rPr>
          <w:rFonts w:ascii="Liberation Serif" w:hAnsi="Liberation Serif"/>
          <w:b/>
          <w:sz w:val="28"/>
          <w:szCs w:val="28"/>
        </w:rPr>
      </w:pPr>
      <w:r w:rsidRPr="00916557">
        <w:rPr>
          <w:rFonts w:ascii="Liberation Serif" w:hAnsi="Liberation Serif"/>
          <w:b/>
          <w:sz w:val="28"/>
          <w:szCs w:val="28"/>
        </w:rPr>
        <w:t>категорированных и паспортизированных объектов (территорий),</w:t>
      </w:r>
    </w:p>
    <w:p w:rsidR="005004ED" w:rsidRPr="00916557" w:rsidRDefault="005004ED" w:rsidP="00916557">
      <w:pPr>
        <w:pStyle w:val="ConsPlusNormal"/>
        <w:jc w:val="center"/>
        <w:rPr>
          <w:rFonts w:ascii="Liberation Serif" w:hAnsi="Liberation Serif"/>
          <w:b/>
          <w:sz w:val="28"/>
          <w:szCs w:val="28"/>
        </w:rPr>
      </w:pPr>
      <w:r w:rsidRPr="00916557">
        <w:rPr>
          <w:rFonts w:ascii="Liberation Serif" w:hAnsi="Liberation Serif"/>
          <w:b/>
          <w:sz w:val="28"/>
          <w:szCs w:val="28"/>
        </w:rPr>
        <w:t>находящихся в муниципальной собственности на территории</w:t>
      </w:r>
    </w:p>
    <w:p w:rsidR="005004ED" w:rsidRPr="00916557" w:rsidRDefault="00916557" w:rsidP="00916557">
      <w:pPr>
        <w:pStyle w:val="ConsPlusNormal"/>
        <w:jc w:val="center"/>
        <w:rPr>
          <w:rFonts w:ascii="Liberation Serif" w:hAnsi="Liberation Serif"/>
          <w:b/>
          <w:sz w:val="28"/>
          <w:szCs w:val="28"/>
        </w:rPr>
      </w:pPr>
      <w:r w:rsidRPr="00916557">
        <w:rPr>
          <w:rFonts w:ascii="Liberation Serif" w:hAnsi="Liberation Serif"/>
          <w:b/>
          <w:sz w:val="28"/>
          <w:szCs w:val="28"/>
        </w:rPr>
        <w:t>Муниципального образования Красноуфимский округ</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134"/>
        <w:gridCol w:w="1134"/>
        <w:gridCol w:w="851"/>
        <w:gridCol w:w="850"/>
        <w:gridCol w:w="766"/>
        <w:gridCol w:w="709"/>
        <w:gridCol w:w="8"/>
        <w:gridCol w:w="700"/>
        <w:gridCol w:w="737"/>
        <w:gridCol w:w="9"/>
        <w:gridCol w:w="1040"/>
        <w:gridCol w:w="1134"/>
        <w:gridCol w:w="1559"/>
        <w:gridCol w:w="1701"/>
        <w:gridCol w:w="1701"/>
      </w:tblGrid>
      <w:tr w:rsidR="00992181" w:rsidTr="00FA6FF1">
        <w:trPr>
          <w:trHeight w:val="1765"/>
        </w:trPr>
        <w:tc>
          <w:tcPr>
            <w:tcW w:w="993" w:type="dxa"/>
            <w:vMerge w:val="restart"/>
            <w:textDirection w:val="btLr"/>
            <w:vAlign w:val="center"/>
          </w:tcPr>
          <w:p w:rsidR="00992181" w:rsidRPr="00C8162B" w:rsidRDefault="00992181" w:rsidP="00C8162B">
            <w:pPr>
              <w:pStyle w:val="ConsPlusNormal"/>
              <w:ind w:left="113" w:right="113"/>
              <w:jc w:val="center"/>
              <w:rPr>
                <w:rFonts w:ascii="Liberation Serif" w:hAnsi="Liberation Serif"/>
                <w:sz w:val="20"/>
              </w:rPr>
            </w:pPr>
            <w:r w:rsidRPr="00C8162B">
              <w:rPr>
                <w:rFonts w:ascii="Liberation Serif" w:hAnsi="Liberation Serif"/>
                <w:sz w:val="20"/>
              </w:rPr>
              <w:t>Наименование объекта</w:t>
            </w:r>
          </w:p>
        </w:tc>
        <w:tc>
          <w:tcPr>
            <w:tcW w:w="1134" w:type="dxa"/>
            <w:vMerge w:val="restart"/>
            <w:textDirection w:val="btLr"/>
            <w:vAlign w:val="center"/>
          </w:tcPr>
          <w:p w:rsidR="00992181" w:rsidRPr="00C8162B" w:rsidRDefault="00992181" w:rsidP="00C8162B">
            <w:pPr>
              <w:pStyle w:val="ConsPlusNormal"/>
              <w:ind w:left="113" w:right="113"/>
              <w:jc w:val="center"/>
              <w:rPr>
                <w:rFonts w:ascii="Liberation Serif" w:hAnsi="Liberation Serif"/>
                <w:sz w:val="20"/>
              </w:rPr>
            </w:pPr>
            <w:r w:rsidRPr="00C8162B">
              <w:rPr>
                <w:rFonts w:ascii="Liberation Serif" w:hAnsi="Liberation Serif"/>
                <w:sz w:val="20"/>
              </w:rPr>
              <w:t>Количество предотвращенных террористических актов на объектах</w:t>
            </w:r>
          </w:p>
        </w:tc>
        <w:tc>
          <w:tcPr>
            <w:tcW w:w="1134" w:type="dxa"/>
            <w:vMerge w:val="restart"/>
            <w:textDirection w:val="btLr"/>
            <w:vAlign w:val="center"/>
          </w:tcPr>
          <w:p w:rsidR="00992181" w:rsidRPr="00C8162B" w:rsidRDefault="00992181" w:rsidP="00C8162B">
            <w:pPr>
              <w:pStyle w:val="ConsPlusNormal"/>
              <w:ind w:left="113" w:right="113"/>
              <w:jc w:val="center"/>
              <w:rPr>
                <w:rFonts w:ascii="Liberation Serif" w:hAnsi="Liberation Serif"/>
                <w:sz w:val="20"/>
              </w:rPr>
            </w:pPr>
            <w:r w:rsidRPr="00C8162B">
              <w:rPr>
                <w:rFonts w:ascii="Liberation Serif" w:hAnsi="Liberation Serif"/>
                <w:sz w:val="20"/>
              </w:rPr>
              <w:t>Количество совершенных террористических актов на объектах</w:t>
            </w:r>
          </w:p>
        </w:tc>
        <w:tc>
          <w:tcPr>
            <w:tcW w:w="1701" w:type="dxa"/>
            <w:gridSpan w:val="2"/>
            <w:vAlign w:val="center"/>
          </w:tcPr>
          <w:p w:rsidR="00992181" w:rsidRPr="00C8162B" w:rsidRDefault="00992181" w:rsidP="00C8162B">
            <w:pPr>
              <w:pStyle w:val="ConsPlusNormal"/>
              <w:jc w:val="center"/>
              <w:rPr>
                <w:rFonts w:ascii="Liberation Serif" w:hAnsi="Liberation Serif"/>
                <w:sz w:val="20"/>
              </w:rPr>
            </w:pPr>
            <w:r w:rsidRPr="00C8162B">
              <w:rPr>
                <w:rFonts w:ascii="Liberation Serif" w:hAnsi="Liberation Serif"/>
                <w:sz w:val="20"/>
              </w:rPr>
              <w:t>Количество мероприятий, по результатам которых состояние признано (комиссионное обследование)</w:t>
            </w:r>
          </w:p>
        </w:tc>
        <w:tc>
          <w:tcPr>
            <w:tcW w:w="1483" w:type="dxa"/>
            <w:gridSpan w:val="3"/>
            <w:vAlign w:val="center"/>
          </w:tcPr>
          <w:p w:rsidR="00992181" w:rsidRPr="00C8162B" w:rsidRDefault="00992181">
            <w:pPr>
              <w:pStyle w:val="ConsPlusNormal"/>
              <w:jc w:val="center"/>
              <w:rPr>
                <w:rFonts w:ascii="Liberation Serif" w:hAnsi="Liberation Serif"/>
                <w:sz w:val="20"/>
              </w:rPr>
            </w:pPr>
            <w:r w:rsidRPr="00C8162B">
              <w:rPr>
                <w:rFonts w:ascii="Liberation Serif" w:hAnsi="Liberation Serif"/>
                <w:sz w:val="20"/>
              </w:rPr>
              <w:t>Количество объектов (из общего числа объектов), состояние которых изучалось</w:t>
            </w:r>
          </w:p>
        </w:tc>
        <w:tc>
          <w:tcPr>
            <w:tcW w:w="1446" w:type="dxa"/>
            <w:gridSpan w:val="3"/>
            <w:vAlign w:val="center"/>
          </w:tcPr>
          <w:p w:rsidR="00992181" w:rsidRPr="00C8162B" w:rsidRDefault="00992181">
            <w:pPr>
              <w:pStyle w:val="ConsPlusNormal"/>
              <w:jc w:val="center"/>
              <w:rPr>
                <w:rFonts w:ascii="Liberation Serif" w:hAnsi="Liberation Serif"/>
                <w:sz w:val="20"/>
              </w:rPr>
            </w:pPr>
            <w:r w:rsidRPr="00C8162B">
              <w:rPr>
                <w:rFonts w:ascii="Liberation Serif" w:hAnsi="Liberation Serif"/>
                <w:sz w:val="20"/>
              </w:rPr>
              <w:t>Количество объектов (из общего числа объектов), состояние которых не изучалось</w:t>
            </w:r>
          </w:p>
        </w:tc>
        <w:tc>
          <w:tcPr>
            <w:tcW w:w="2174" w:type="dxa"/>
            <w:gridSpan w:val="2"/>
            <w:tcBorders>
              <w:bottom w:val="nil"/>
            </w:tcBorders>
            <w:vAlign w:val="center"/>
          </w:tcPr>
          <w:p w:rsidR="00992181" w:rsidRPr="00C8162B" w:rsidRDefault="00992181">
            <w:pPr>
              <w:pStyle w:val="ConsPlusNormal"/>
              <w:jc w:val="center"/>
              <w:rPr>
                <w:rFonts w:ascii="Liberation Serif" w:hAnsi="Liberation Serif"/>
                <w:sz w:val="20"/>
              </w:rPr>
            </w:pPr>
            <w:r w:rsidRPr="00C8162B">
              <w:rPr>
                <w:rFonts w:ascii="Liberation Serif" w:hAnsi="Liberation Serif"/>
                <w:sz w:val="20"/>
              </w:rPr>
              <w:t>Количество объектов</w:t>
            </w:r>
          </w:p>
        </w:tc>
        <w:tc>
          <w:tcPr>
            <w:tcW w:w="1559" w:type="dxa"/>
            <w:vMerge w:val="restart"/>
            <w:vAlign w:val="center"/>
          </w:tcPr>
          <w:p w:rsidR="00992181" w:rsidRPr="00C8162B" w:rsidRDefault="00992181">
            <w:pPr>
              <w:pStyle w:val="ConsPlusNormal"/>
              <w:jc w:val="center"/>
              <w:rPr>
                <w:rFonts w:ascii="Liberation Serif" w:hAnsi="Liberation Serif"/>
                <w:sz w:val="20"/>
              </w:rPr>
            </w:pPr>
            <w:r w:rsidRPr="00992181">
              <w:rPr>
                <w:rFonts w:ascii="Liberation Serif" w:hAnsi="Liberation Serif"/>
                <w:sz w:val="20"/>
              </w:rPr>
              <w:t>Количество объектов, имеющих актуальный паспорт (план) безопасности</w:t>
            </w:r>
          </w:p>
        </w:tc>
        <w:tc>
          <w:tcPr>
            <w:tcW w:w="1701" w:type="dxa"/>
            <w:vMerge w:val="restart"/>
            <w:vAlign w:val="center"/>
          </w:tcPr>
          <w:p w:rsidR="00992181" w:rsidRPr="00C8162B" w:rsidRDefault="00992181">
            <w:pPr>
              <w:pStyle w:val="ConsPlusNormal"/>
              <w:jc w:val="center"/>
              <w:rPr>
                <w:rFonts w:ascii="Liberation Serif" w:hAnsi="Liberation Serif"/>
                <w:sz w:val="20"/>
              </w:rPr>
            </w:pPr>
            <w:r w:rsidRPr="00C8162B">
              <w:rPr>
                <w:rFonts w:ascii="Liberation Serif" w:hAnsi="Liberation Serif"/>
                <w:sz w:val="20"/>
              </w:rPr>
              <w:t>Количество объектов без паспорта (плана) безопасности или с паспортом (планом), утратившим актуальность</w:t>
            </w:r>
          </w:p>
        </w:tc>
        <w:tc>
          <w:tcPr>
            <w:tcW w:w="1701" w:type="dxa"/>
            <w:vMerge w:val="restart"/>
            <w:vAlign w:val="center"/>
          </w:tcPr>
          <w:p w:rsidR="00992181" w:rsidRPr="00C8162B" w:rsidRDefault="00992181">
            <w:pPr>
              <w:pStyle w:val="ConsPlusNormal"/>
              <w:jc w:val="center"/>
              <w:rPr>
                <w:rFonts w:ascii="Liberation Serif" w:hAnsi="Liberation Serif"/>
              </w:rPr>
            </w:pPr>
            <w:r w:rsidRPr="00C8162B">
              <w:rPr>
                <w:rFonts w:ascii="Liberation Serif" w:hAnsi="Liberation Serif"/>
              </w:rPr>
              <w:t>Число объектов, состояние которых приведено в соответствие с требованиями к АТЗ в отчетном году</w:t>
            </w:r>
          </w:p>
        </w:tc>
      </w:tr>
      <w:tr w:rsidR="00992181" w:rsidTr="00FA6FF1">
        <w:trPr>
          <w:cantSplit/>
          <w:trHeight w:val="2405"/>
        </w:trPr>
        <w:tc>
          <w:tcPr>
            <w:tcW w:w="993" w:type="dxa"/>
            <w:vMerge/>
          </w:tcPr>
          <w:p w:rsidR="00992181" w:rsidRDefault="00992181" w:rsidP="00C8162B"/>
        </w:tc>
        <w:tc>
          <w:tcPr>
            <w:tcW w:w="1134" w:type="dxa"/>
            <w:vMerge/>
          </w:tcPr>
          <w:p w:rsidR="00992181" w:rsidRDefault="00992181" w:rsidP="00C8162B"/>
        </w:tc>
        <w:tc>
          <w:tcPr>
            <w:tcW w:w="1134" w:type="dxa"/>
            <w:vMerge/>
          </w:tcPr>
          <w:p w:rsidR="00992181" w:rsidRDefault="00992181" w:rsidP="00C8162B"/>
        </w:tc>
        <w:tc>
          <w:tcPr>
            <w:tcW w:w="851" w:type="dxa"/>
            <w:textDirection w:val="btLr"/>
            <w:vAlign w:val="center"/>
          </w:tcPr>
          <w:p w:rsidR="00992181" w:rsidRDefault="00992181" w:rsidP="00C8162B">
            <w:pPr>
              <w:pStyle w:val="ConsPlusNormal"/>
              <w:ind w:left="-66" w:right="113" w:firstLine="66"/>
              <w:jc w:val="center"/>
            </w:pPr>
            <w:r>
              <w:t>удовлетворительным</w:t>
            </w:r>
          </w:p>
        </w:tc>
        <w:tc>
          <w:tcPr>
            <w:tcW w:w="850" w:type="dxa"/>
            <w:textDirection w:val="btLr"/>
            <w:vAlign w:val="center"/>
          </w:tcPr>
          <w:p w:rsidR="00992181" w:rsidRDefault="00992181" w:rsidP="00C8162B">
            <w:pPr>
              <w:pStyle w:val="ConsPlusNormal"/>
              <w:ind w:left="-66" w:right="113" w:firstLine="66"/>
              <w:jc w:val="center"/>
            </w:pPr>
            <w:r>
              <w:t>неудовлетворительным</w:t>
            </w:r>
          </w:p>
        </w:tc>
        <w:tc>
          <w:tcPr>
            <w:tcW w:w="766" w:type="dxa"/>
            <w:textDirection w:val="btLr"/>
            <w:vAlign w:val="center"/>
          </w:tcPr>
          <w:p w:rsidR="00992181" w:rsidRDefault="00992181" w:rsidP="00C8162B">
            <w:pPr>
              <w:pStyle w:val="ConsPlusNormal"/>
              <w:ind w:left="-143" w:right="113"/>
              <w:jc w:val="center"/>
            </w:pPr>
            <w:r>
              <w:t>в прошедшем году</w:t>
            </w:r>
          </w:p>
        </w:tc>
        <w:tc>
          <w:tcPr>
            <w:tcW w:w="709" w:type="dxa"/>
            <w:textDirection w:val="btLr"/>
            <w:vAlign w:val="center"/>
          </w:tcPr>
          <w:p w:rsidR="00992181" w:rsidRDefault="00992181" w:rsidP="00C8162B">
            <w:pPr>
              <w:pStyle w:val="ConsPlusNormal"/>
              <w:ind w:left="-143" w:right="113"/>
              <w:jc w:val="center"/>
            </w:pPr>
            <w:r>
              <w:t>в отчетном году</w:t>
            </w:r>
          </w:p>
        </w:tc>
        <w:tc>
          <w:tcPr>
            <w:tcW w:w="708" w:type="dxa"/>
            <w:gridSpan w:val="2"/>
            <w:textDirection w:val="btLr"/>
            <w:vAlign w:val="center"/>
          </w:tcPr>
          <w:p w:rsidR="00992181" w:rsidRDefault="00992181" w:rsidP="00C8162B">
            <w:pPr>
              <w:pStyle w:val="ConsPlusNormal"/>
              <w:ind w:left="-143" w:right="113"/>
              <w:jc w:val="center"/>
            </w:pPr>
            <w:r>
              <w:t>в прошедшем году</w:t>
            </w:r>
          </w:p>
        </w:tc>
        <w:tc>
          <w:tcPr>
            <w:tcW w:w="737" w:type="dxa"/>
            <w:textDirection w:val="btLr"/>
            <w:vAlign w:val="center"/>
          </w:tcPr>
          <w:p w:rsidR="00992181" w:rsidRDefault="00992181" w:rsidP="00C8162B">
            <w:pPr>
              <w:pStyle w:val="ConsPlusNormal"/>
              <w:ind w:left="-143" w:right="113"/>
              <w:jc w:val="center"/>
            </w:pPr>
            <w:r>
              <w:t>в отчетном году</w:t>
            </w:r>
          </w:p>
        </w:tc>
        <w:tc>
          <w:tcPr>
            <w:tcW w:w="1049" w:type="dxa"/>
            <w:gridSpan w:val="2"/>
            <w:textDirection w:val="btLr"/>
            <w:vAlign w:val="center"/>
          </w:tcPr>
          <w:p w:rsidR="00992181" w:rsidRDefault="00992181" w:rsidP="00C8162B">
            <w:pPr>
              <w:pStyle w:val="ConsPlusNormal"/>
              <w:ind w:left="-8" w:right="72"/>
              <w:jc w:val="center"/>
            </w:pPr>
            <w:r>
              <w:t>в отчетном году выведенных из эксплуатации</w:t>
            </w:r>
          </w:p>
        </w:tc>
        <w:tc>
          <w:tcPr>
            <w:tcW w:w="1134" w:type="dxa"/>
            <w:textDirection w:val="btLr"/>
            <w:vAlign w:val="center"/>
          </w:tcPr>
          <w:p w:rsidR="00992181" w:rsidRDefault="00992181" w:rsidP="00C8162B">
            <w:pPr>
              <w:pStyle w:val="ConsPlusNormal"/>
              <w:ind w:left="-8" w:right="72"/>
              <w:jc w:val="center"/>
            </w:pPr>
            <w:r>
              <w:t>в отчетном году введенных в эксплуатацию</w:t>
            </w:r>
          </w:p>
        </w:tc>
        <w:tc>
          <w:tcPr>
            <w:tcW w:w="1559" w:type="dxa"/>
            <w:vMerge/>
          </w:tcPr>
          <w:p w:rsidR="00992181" w:rsidRDefault="00992181"/>
        </w:tc>
        <w:tc>
          <w:tcPr>
            <w:tcW w:w="1701" w:type="dxa"/>
            <w:vMerge/>
          </w:tcPr>
          <w:p w:rsidR="00992181" w:rsidRDefault="00992181"/>
        </w:tc>
        <w:tc>
          <w:tcPr>
            <w:tcW w:w="1701" w:type="dxa"/>
            <w:vMerge/>
          </w:tcPr>
          <w:p w:rsidR="00992181" w:rsidRDefault="00992181"/>
        </w:tc>
      </w:tr>
      <w:tr w:rsidR="00992181" w:rsidTr="00FA6FF1">
        <w:tc>
          <w:tcPr>
            <w:tcW w:w="993" w:type="dxa"/>
            <w:vAlign w:val="center"/>
          </w:tcPr>
          <w:p w:rsidR="00992181" w:rsidRDefault="00992181" w:rsidP="00C8162B">
            <w:pPr>
              <w:pStyle w:val="ConsPlusNormal"/>
            </w:pPr>
          </w:p>
        </w:tc>
        <w:tc>
          <w:tcPr>
            <w:tcW w:w="1134" w:type="dxa"/>
            <w:vAlign w:val="center"/>
          </w:tcPr>
          <w:p w:rsidR="00992181" w:rsidRDefault="00992181" w:rsidP="00C8162B">
            <w:pPr>
              <w:pStyle w:val="ConsPlusNormal"/>
            </w:pPr>
          </w:p>
        </w:tc>
        <w:tc>
          <w:tcPr>
            <w:tcW w:w="1134" w:type="dxa"/>
            <w:vAlign w:val="center"/>
          </w:tcPr>
          <w:p w:rsidR="00992181" w:rsidRDefault="00992181" w:rsidP="00C8162B">
            <w:pPr>
              <w:pStyle w:val="ConsPlusNormal"/>
            </w:pPr>
          </w:p>
        </w:tc>
        <w:tc>
          <w:tcPr>
            <w:tcW w:w="851" w:type="dxa"/>
            <w:vAlign w:val="center"/>
          </w:tcPr>
          <w:p w:rsidR="00992181" w:rsidRDefault="00992181" w:rsidP="00C8162B">
            <w:pPr>
              <w:pStyle w:val="ConsPlusNormal"/>
            </w:pPr>
          </w:p>
        </w:tc>
        <w:tc>
          <w:tcPr>
            <w:tcW w:w="850" w:type="dxa"/>
            <w:vAlign w:val="center"/>
          </w:tcPr>
          <w:p w:rsidR="00992181" w:rsidRDefault="00992181" w:rsidP="00C8162B">
            <w:pPr>
              <w:pStyle w:val="ConsPlusNormal"/>
            </w:pPr>
          </w:p>
        </w:tc>
        <w:tc>
          <w:tcPr>
            <w:tcW w:w="766" w:type="dxa"/>
            <w:vAlign w:val="center"/>
          </w:tcPr>
          <w:p w:rsidR="00992181" w:rsidRDefault="00992181">
            <w:pPr>
              <w:pStyle w:val="ConsPlusNormal"/>
            </w:pPr>
          </w:p>
        </w:tc>
        <w:tc>
          <w:tcPr>
            <w:tcW w:w="709" w:type="dxa"/>
            <w:vAlign w:val="center"/>
          </w:tcPr>
          <w:p w:rsidR="00992181" w:rsidRDefault="00992181">
            <w:pPr>
              <w:pStyle w:val="ConsPlusNormal"/>
            </w:pPr>
          </w:p>
        </w:tc>
        <w:tc>
          <w:tcPr>
            <w:tcW w:w="708" w:type="dxa"/>
            <w:gridSpan w:val="2"/>
            <w:vAlign w:val="center"/>
          </w:tcPr>
          <w:p w:rsidR="00992181" w:rsidRDefault="00992181">
            <w:pPr>
              <w:pStyle w:val="ConsPlusNormal"/>
            </w:pPr>
          </w:p>
        </w:tc>
        <w:tc>
          <w:tcPr>
            <w:tcW w:w="737" w:type="dxa"/>
            <w:vAlign w:val="center"/>
          </w:tcPr>
          <w:p w:rsidR="00992181" w:rsidRDefault="00992181">
            <w:pPr>
              <w:pStyle w:val="ConsPlusNormal"/>
            </w:pPr>
          </w:p>
        </w:tc>
        <w:tc>
          <w:tcPr>
            <w:tcW w:w="1049" w:type="dxa"/>
            <w:gridSpan w:val="2"/>
            <w:vAlign w:val="center"/>
          </w:tcPr>
          <w:p w:rsidR="00992181" w:rsidRDefault="00992181">
            <w:pPr>
              <w:pStyle w:val="ConsPlusNormal"/>
            </w:pPr>
          </w:p>
        </w:tc>
        <w:tc>
          <w:tcPr>
            <w:tcW w:w="1134" w:type="dxa"/>
            <w:vAlign w:val="center"/>
          </w:tcPr>
          <w:p w:rsidR="00992181" w:rsidRDefault="00992181">
            <w:pPr>
              <w:pStyle w:val="ConsPlusNormal"/>
            </w:pPr>
          </w:p>
        </w:tc>
        <w:tc>
          <w:tcPr>
            <w:tcW w:w="1559" w:type="dxa"/>
            <w:vAlign w:val="center"/>
          </w:tcPr>
          <w:p w:rsidR="00992181" w:rsidRDefault="00992181">
            <w:pPr>
              <w:pStyle w:val="ConsPlusNormal"/>
            </w:pPr>
          </w:p>
        </w:tc>
        <w:tc>
          <w:tcPr>
            <w:tcW w:w="1701" w:type="dxa"/>
            <w:vAlign w:val="center"/>
          </w:tcPr>
          <w:p w:rsidR="00992181" w:rsidRDefault="00992181">
            <w:pPr>
              <w:pStyle w:val="ConsPlusNormal"/>
            </w:pPr>
          </w:p>
        </w:tc>
        <w:tc>
          <w:tcPr>
            <w:tcW w:w="1701" w:type="dxa"/>
            <w:vAlign w:val="center"/>
          </w:tcPr>
          <w:p w:rsidR="00992181" w:rsidRDefault="00992181">
            <w:pPr>
              <w:pStyle w:val="ConsPlusNormal"/>
            </w:pPr>
          </w:p>
        </w:tc>
      </w:tr>
      <w:tr w:rsidR="00992181" w:rsidTr="00FA6FF1">
        <w:trPr>
          <w:trHeight w:val="277"/>
        </w:trPr>
        <w:tc>
          <w:tcPr>
            <w:tcW w:w="993" w:type="dxa"/>
            <w:vAlign w:val="center"/>
          </w:tcPr>
          <w:p w:rsidR="00992181" w:rsidRDefault="00992181" w:rsidP="00C8162B">
            <w:pPr>
              <w:pStyle w:val="ConsPlusNormal"/>
            </w:pPr>
          </w:p>
        </w:tc>
        <w:tc>
          <w:tcPr>
            <w:tcW w:w="1134" w:type="dxa"/>
            <w:vAlign w:val="center"/>
          </w:tcPr>
          <w:p w:rsidR="00992181" w:rsidRDefault="00992181" w:rsidP="00C8162B">
            <w:pPr>
              <w:pStyle w:val="ConsPlusNormal"/>
            </w:pPr>
          </w:p>
        </w:tc>
        <w:tc>
          <w:tcPr>
            <w:tcW w:w="1134" w:type="dxa"/>
            <w:vAlign w:val="center"/>
          </w:tcPr>
          <w:p w:rsidR="00992181" w:rsidRDefault="00992181" w:rsidP="00C8162B">
            <w:pPr>
              <w:pStyle w:val="ConsPlusNormal"/>
            </w:pPr>
          </w:p>
        </w:tc>
        <w:tc>
          <w:tcPr>
            <w:tcW w:w="851" w:type="dxa"/>
            <w:vAlign w:val="center"/>
          </w:tcPr>
          <w:p w:rsidR="00992181" w:rsidRDefault="00992181" w:rsidP="00C8162B">
            <w:pPr>
              <w:pStyle w:val="ConsPlusNormal"/>
            </w:pPr>
          </w:p>
        </w:tc>
        <w:tc>
          <w:tcPr>
            <w:tcW w:w="850" w:type="dxa"/>
            <w:vAlign w:val="center"/>
          </w:tcPr>
          <w:p w:rsidR="00992181" w:rsidRDefault="00992181" w:rsidP="00C8162B">
            <w:pPr>
              <w:pStyle w:val="ConsPlusNormal"/>
            </w:pPr>
          </w:p>
        </w:tc>
        <w:tc>
          <w:tcPr>
            <w:tcW w:w="766" w:type="dxa"/>
            <w:vAlign w:val="center"/>
          </w:tcPr>
          <w:p w:rsidR="00992181" w:rsidRDefault="00992181">
            <w:pPr>
              <w:pStyle w:val="ConsPlusNormal"/>
            </w:pPr>
          </w:p>
        </w:tc>
        <w:tc>
          <w:tcPr>
            <w:tcW w:w="709" w:type="dxa"/>
            <w:vAlign w:val="center"/>
          </w:tcPr>
          <w:p w:rsidR="00992181" w:rsidRDefault="00992181">
            <w:pPr>
              <w:pStyle w:val="ConsPlusNormal"/>
            </w:pPr>
          </w:p>
        </w:tc>
        <w:tc>
          <w:tcPr>
            <w:tcW w:w="708" w:type="dxa"/>
            <w:gridSpan w:val="2"/>
            <w:vAlign w:val="center"/>
          </w:tcPr>
          <w:p w:rsidR="00992181" w:rsidRDefault="00992181">
            <w:pPr>
              <w:pStyle w:val="ConsPlusNormal"/>
            </w:pPr>
          </w:p>
        </w:tc>
        <w:tc>
          <w:tcPr>
            <w:tcW w:w="737" w:type="dxa"/>
            <w:vAlign w:val="center"/>
          </w:tcPr>
          <w:p w:rsidR="00992181" w:rsidRDefault="00992181">
            <w:pPr>
              <w:pStyle w:val="ConsPlusNormal"/>
            </w:pPr>
          </w:p>
        </w:tc>
        <w:tc>
          <w:tcPr>
            <w:tcW w:w="1049" w:type="dxa"/>
            <w:gridSpan w:val="2"/>
            <w:vAlign w:val="center"/>
          </w:tcPr>
          <w:p w:rsidR="00992181" w:rsidRDefault="00992181">
            <w:pPr>
              <w:pStyle w:val="ConsPlusNormal"/>
            </w:pPr>
          </w:p>
        </w:tc>
        <w:tc>
          <w:tcPr>
            <w:tcW w:w="1134" w:type="dxa"/>
            <w:vAlign w:val="center"/>
          </w:tcPr>
          <w:p w:rsidR="00992181" w:rsidRDefault="00992181">
            <w:pPr>
              <w:pStyle w:val="ConsPlusNormal"/>
            </w:pPr>
          </w:p>
        </w:tc>
        <w:tc>
          <w:tcPr>
            <w:tcW w:w="1559" w:type="dxa"/>
            <w:vAlign w:val="center"/>
          </w:tcPr>
          <w:p w:rsidR="00992181" w:rsidRDefault="00992181">
            <w:pPr>
              <w:pStyle w:val="ConsPlusNormal"/>
            </w:pPr>
          </w:p>
        </w:tc>
        <w:tc>
          <w:tcPr>
            <w:tcW w:w="1701" w:type="dxa"/>
            <w:vAlign w:val="center"/>
          </w:tcPr>
          <w:p w:rsidR="00992181" w:rsidRDefault="00992181">
            <w:pPr>
              <w:pStyle w:val="ConsPlusNormal"/>
            </w:pPr>
          </w:p>
        </w:tc>
        <w:tc>
          <w:tcPr>
            <w:tcW w:w="1701" w:type="dxa"/>
            <w:vAlign w:val="center"/>
          </w:tcPr>
          <w:p w:rsidR="00992181" w:rsidRDefault="00992181">
            <w:pPr>
              <w:pStyle w:val="ConsPlusNormal"/>
            </w:pPr>
          </w:p>
        </w:tc>
      </w:tr>
      <w:tr w:rsidR="00992181" w:rsidTr="00FA6FF1">
        <w:tc>
          <w:tcPr>
            <w:tcW w:w="993" w:type="dxa"/>
            <w:vAlign w:val="center"/>
          </w:tcPr>
          <w:p w:rsidR="00992181" w:rsidRDefault="00992181" w:rsidP="00C8162B">
            <w:pPr>
              <w:pStyle w:val="ConsPlusNormal"/>
            </w:pPr>
          </w:p>
        </w:tc>
        <w:tc>
          <w:tcPr>
            <w:tcW w:w="1134" w:type="dxa"/>
            <w:vAlign w:val="center"/>
          </w:tcPr>
          <w:p w:rsidR="00992181" w:rsidRDefault="00992181" w:rsidP="00C8162B">
            <w:pPr>
              <w:pStyle w:val="ConsPlusNormal"/>
            </w:pPr>
          </w:p>
        </w:tc>
        <w:tc>
          <w:tcPr>
            <w:tcW w:w="1134" w:type="dxa"/>
            <w:vAlign w:val="center"/>
          </w:tcPr>
          <w:p w:rsidR="00992181" w:rsidRDefault="00992181" w:rsidP="00C8162B">
            <w:pPr>
              <w:pStyle w:val="ConsPlusNormal"/>
            </w:pPr>
          </w:p>
        </w:tc>
        <w:tc>
          <w:tcPr>
            <w:tcW w:w="851" w:type="dxa"/>
            <w:vAlign w:val="center"/>
          </w:tcPr>
          <w:p w:rsidR="00992181" w:rsidRDefault="00992181" w:rsidP="00C8162B">
            <w:pPr>
              <w:pStyle w:val="ConsPlusNormal"/>
            </w:pPr>
          </w:p>
        </w:tc>
        <w:tc>
          <w:tcPr>
            <w:tcW w:w="850" w:type="dxa"/>
            <w:vAlign w:val="center"/>
          </w:tcPr>
          <w:p w:rsidR="00992181" w:rsidRDefault="00992181" w:rsidP="00C8162B">
            <w:pPr>
              <w:pStyle w:val="ConsPlusNormal"/>
            </w:pPr>
          </w:p>
        </w:tc>
        <w:tc>
          <w:tcPr>
            <w:tcW w:w="766" w:type="dxa"/>
            <w:vAlign w:val="center"/>
          </w:tcPr>
          <w:p w:rsidR="00992181" w:rsidRDefault="00992181">
            <w:pPr>
              <w:pStyle w:val="ConsPlusNormal"/>
            </w:pPr>
          </w:p>
        </w:tc>
        <w:tc>
          <w:tcPr>
            <w:tcW w:w="709" w:type="dxa"/>
            <w:vAlign w:val="center"/>
          </w:tcPr>
          <w:p w:rsidR="00992181" w:rsidRDefault="00992181">
            <w:pPr>
              <w:pStyle w:val="ConsPlusNormal"/>
            </w:pPr>
          </w:p>
        </w:tc>
        <w:tc>
          <w:tcPr>
            <w:tcW w:w="708" w:type="dxa"/>
            <w:gridSpan w:val="2"/>
            <w:vAlign w:val="center"/>
          </w:tcPr>
          <w:p w:rsidR="00992181" w:rsidRDefault="00992181">
            <w:pPr>
              <w:pStyle w:val="ConsPlusNormal"/>
            </w:pPr>
          </w:p>
        </w:tc>
        <w:tc>
          <w:tcPr>
            <w:tcW w:w="737" w:type="dxa"/>
            <w:vAlign w:val="center"/>
          </w:tcPr>
          <w:p w:rsidR="00992181" w:rsidRDefault="00992181">
            <w:pPr>
              <w:pStyle w:val="ConsPlusNormal"/>
            </w:pPr>
          </w:p>
        </w:tc>
        <w:tc>
          <w:tcPr>
            <w:tcW w:w="1049" w:type="dxa"/>
            <w:gridSpan w:val="2"/>
            <w:vAlign w:val="center"/>
          </w:tcPr>
          <w:p w:rsidR="00992181" w:rsidRDefault="00992181">
            <w:pPr>
              <w:pStyle w:val="ConsPlusNormal"/>
            </w:pPr>
          </w:p>
        </w:tc>
        <w:tc>
          <w:tcPr>
            <w:tcW w:w="1134" w:type="dxa"/>
            <w:vAlign w:val="center"/>
          </w:tcPr>
          <w:p w:rsidR="00992181" w:rsidRDefault="00992181">
            <w:pPr>
              <w:pStyle w:val="ConsPlusNormal"/>
            </w:pPr>
          </w:p>
        </w:tc>
        <w:tc>
          <w:tcPr>
            <w:tcW w:w="1559" w:type="dxa"/>
            <w:vAlign w:val="center"/>
          </w:tcPr>
          <w:p w:rsidR="00992181" w:rsidRDefault="00992181">
            <w:pPr>
              <w:pStyle w:val="ConsPlusNormal"/>
            </w:pPr>
          </w:p>
        </w:tc>
        <w:tc>
          <w:tcPr>
            <w:tcW w:w="1701" w:type="dxa"/>
            <w:vAlign w:val="center"/>
          </w:tcPr>
          <w:p w:rsidR="00992181" w:rsidRDefault="00992181">
            <w:pPr>
              <w:pStyle w:val="ConsPlusNormal"/>
            </w:pPr>
          </w:p>
        </w:tc>
        <w:tc>
          <w:tcPr>
            <w:tcW w:w="1701" w:type="dxa"/>
            <w:vAlign w:val="center"/>
          </w:tcPr>
          <w:p w:rsidR="00992181" w:rsidRDefault="00992181">
            <w:pPr>
              <w:pStyle w:val="ConsPlusNormal"/>
            </w:pPr>
          </w:p>
        </w:tc>
      </w:tr>
      <w:tr w:rsidR="00992181" w:rsidTr="00FA6FF1">
        <w:tc>
          <w:tcPr>
            <w:tcW w:w="993" w:type="dxa"/>
            <w:vAlign w:val="center"/>
          </w:tcPr>
          <w:p w:rsidR="00992181" w:rsidRDefault="00992181" w:rsidP="00C8162B">
            <w:pPr>
              <w:pStyle w:val="ConsPlusNormal"/>
            </w:pPr>
          </w:p>
        </w:tc>
        <w:tc>
          <w:tcPr>
            <w:tcW w:w="1134" w:type="dxa"/>
            <w:vAlign w:val="center"/>
          </w:tcPr>
          <w:p w:rsidR="00992181" w:rsidRDefault="00992181" w:rsidP="00C8162B">
            <w:pPr>
              <w:pStyle w:val="ConsPlusNormal"/>
            </w:pPr>
          </w:p>
        </w:tc>
        <w:tc>
          <w:tcPr>
            <w:tcW w:w="1134" w:type="dxa"/>
            <w:vAlign w:val="center"/>
          </w:tcPr>
          <w:p w:rsidR="00992181" w:rsidRDefault="00992181" w:rsidP="00C8162B">
            <w:pPr>
              <w:pStyle w:val="ConsPlusNormal"/>
            </w:pPr>
          </w:p>
        </w:tc>
        <w:tc>
          <w:tcPr>
            <w:tcW w:w="851" w:type="dxa"/>
            <w:vAlign w:val="center"/>
          </w:tcPr>
          <w:p w:rsidR="00992181" w:rsidRDefault="00992181" w:rsidP="00C8162B">
            <w:pPr>
              <w:pStyle w:val="ConsPlusNormal"/>
            </w:pPr>
          </w:p>
        </w:tc>
        <w:tc>
          <w:tcPr>
            <w:tcW w:w="850" w:type="dxa"/>
            <w:vAlign w:val="center"/>
          </w:tcPr>
          <w:p w:rsidR="00992181" w:rsidRDefault="00992181" w:rsidP="00C8162B">
            <w:pPr>
              <w:pStyle w:val="ConsPlusNormal"/>
            </w:pPr>
          </w:p>
        </w:tc>
        <w:tc>
          <w:tcPr>
            <w:tcW w:w="766" w:type="dxa"/>
            <w:vAlign w:val="center"/>
          </w:tcPr>
          <w:p w:rsidR="00992181" w:rsidRDefault="00992181">
            <w:pPr>
              <w:pStyle w:val="ConsPlusNormal"/>
            </w:pPr>
          </w:p>
        </w:tc>
        <w:tc>
          <w:tcPr>
            <w:tcW w:w="709" w:type="dxa"/>
            <w:vAlign w:val="center"/>
          </w:tcPr>
          <w:p w:rsidR="00992181" w:rsidRDefault="00992181">
            <w:pPr>
              <w:pStyle w:val="ConsPlusNormal"/>
            </w:pPr>
          </w:p>
        </w:tc>
        <w:tc>
          <w:tcPr>
            <w:tcW w:w="708" w:type="dxa"/>
            <w:gridSpan w:val="2"/>
            <w:vAlign w:val="center"/>
          </w:tcPr>
          <w:p w:rsidR="00992181" w:rsidRDefault="00992181">
            <w:pPr>
              <w:pStyle w:val="ConsPlusNormal"/>
            </w:pPr>
          </w:p>
        </w:tc>
        <w:tc>
          <w:tcPr>
            <w:tcW w:w="737" w:type="dxa"/>
            <w:vAlign w:val="center"/>
          </w:tcPr>
          <w:p w:rsidR="00992181" w:rsidRDefault="00992181">
            <w:pPr>
              <w:pStyle w:val="ConsPlusNormal"/>
            </w:pPr>
          </w:p>
        </w:tc>
        <w:tc>
          <w:tcPr>
            <w:tcW w:w="1049" w:type="dxa"/>
            <w:gridSpan w:val="2"/>
            <w:vAlign w:val="center"/>
          </w:tcPr>
          <w:p w:rsidR="00992181" w:rsidRDefault="00992181">
            <w:pPr>
              <w:pStyle w:val="ConsPlusNormal"/>
            </w:pPr>
          </w:p>
        </w:tc>
        <w:tc>
          <w:tcPr>
            <w:tcW w:w="1134" w:type="dxa"/>
            <w:vAlign w:val="center"/>
          </w:tcPr>
          <w:p w:rsidR="00992181" w:rsidRDefault="00992181">
            <w:pPr>
              <w:pStyle w:val="ConsPlusNormal"/>
            </w:pPr>
          </w:p>
        </w:tc>
        <w:tc>
          <w:tcPr>
            <w:tcW w:w="1559" w:type="dxa"/>
            <w:vAlign w:val="center"/>
          </w:tcPr>
          <w:p w:rsidR="00992181" w:rsidRDefault="00992181">
            <w:pPr>
              <w:pStyle w:val="ConsPlusNormal"/>
            </w:pPr>
          </w:p>
        </w:tc>
        <w:tc>
          <w:tcPr>
            <w:tcW w:w="1701" w:type="dxa"/>
            <w:vAlign w:val="center"/>
          </w:tcPr>
          <w:p w:rsidR="00992181" w:rsidRDefault="00992181">
            <w:pPr>
              <w:pStyle w:val="ConsPlusNormal"/>
            </w:pPr>
          </w:p>
        </w:tc>
        <w:tc>
          <w:tcPr>
            <w:tcW w:w="1701" w:type="dxa"/>
            <w:vAlign w:val="center"/>
          </w:tcPr>
          <w:p w:rsidR="00992181" w:rsidRDefault="00992181">
            <w:pPr>
              <w:pStyle w:val="ConsPlusNormal"/>
            </w:pPr>
          </w:p>
        </w:tc>
      </w:tr>
      <w:tr w:rsidR="00992181" w:rsidTr="00FA6FF1">
        <w:tc>
          <w:tcPr>
            <w:tcW w:w="993" w:type="dxa"/>
            <w:vAlign w:val="center"/>
          </w:tcPr>
          <w:p w:rsidR="00992181" w:rsidRDefault="00992181" w:rsidP="00C8162B">
            <w:pPr>
              <w:pStyle w:val="ConsPlusNormal"/>
            </w:pPr>
          </w:p>
        </w:tc>
        <w:tc>
          <w:tcPr>
            <w:tcW w:w="1134" w:type="dxa"/>
            <w:vAlign w:val="center"/>
          </w:tcPr>
          <w:p w:rsidR="00992181" w:rsidRDefault="00992181" w:rsidP="00C8162B">
            <w:pPr>
              <w:pStyle w:val="ConsPlusNormal"/>
            </w:pPr>
          </w:p>
        </w:tc>
        <w:tc>
          <w:tcPr>
            <w:tcW w:w="1134" w:type="dxa"/>
            <w:vAlign w:val="center"/>
          </w:tcPr>
          <w:p w:rsidR="00992181" w:rsidRDefault="00992181" w:rsidP="00C8162B">
            <w:pPr>
              <w:pStyle w:val="ConsPlusNormal"/>
            </w:pPr>
          </w:p>
        </w:tc>
        <w:tc>
          <w:tcPr>
            <w:tcW w:w="851" w:type="dxa"/>
            <w:vAlign w:val="center"/>
          </w:tcPr>
          <w:p w:rsidR="00992181" w:rsidRDefault="00992181" w:rsidP="00C8162B">
            <w:pPr>
              <w:pStyle w:val="ConsPlusNormal"/>
            </w:pPr>
          </w:p>
        </w:tc>
        <w:tc>
          <w:tcPr>
            <w:tcW w:w="850" w:type="dxa"/>
            <w:vAlign w:val="center"/>
          </w:tcPr>
          <w:p w:rsidR="00992181" w:rsidRDefault="00992181" w:rsidP="00C8162B">
            <w:pPr>
              <w:pStyle w:val="ConsPlusNormal"/>
            </w:pPr>
          </w:p>
        </w:tc>
        <w:tc>
          <w:tcPr>
            <w:tcW w:w="766" w:type="dxa"/>
            <w:vAlign w:val="center"/>
          </w:tcPr>
          <w:p w:rsidR="00992181" w:rsidRDefault="00992181">
            <w:pPr>
              <w:pStyle w:val="ConsPlusNormal"/>
            </w:pPr>
          </w:p>
        </w:tc>
        <w:tc>
          <w:tcPr>
            <w:tcW w:w="709" w:type="dxa"/>
            <w:vAlign w:val="center"/>
          </w:tcPr>
          <w:p w:rsidR="00992181" w:rsidRDefault="00992181">
            <w:pPr>
              <w:pStyle w:val="ConsPlusNormal"/>
            </w:pPr>
          </w:p>
        </w:tc>
        <w:tc>
          <w:tcPr>
            <w:tcW w:w="708" w:type="dxa"/>
            <w:gridSpan w:val="2"/>
            <w:vAlign w:val="center"/>
          </w:tcPr>
          <w:p w:rsidR="00992181" w:rsidRDefault="00992181">
            <w:pPr>
              <w:pStyle w:val="ConsPlusNormal"/>
            </w:pPr>
          </w:p>
        </w:tc>
        <w:tc>
          <w:tcPr>
            <w:tcW w:w="737" w:type="dxa"/>
            <w:vAlign w:val="center"/>
          </w:tcPr>
          <w:p w:rsidR="00992181" w:rsidRDefault="00992181">
            <w:pPr>
              <w:pStyle w:val="ConsPlusNormal"/>
            </w:pPr>
          </w:p>
        </w:tc>
        <w:tc>
          <w:tcPr>
            <w:tcW w:w="1049" w:type="dxa"/>
            <w:gridSpan w:val="2"/>
            <w:vAlign w:val="center"/>
          </w:tcPr>
          <w:p w:rsidR="00992181" w:rsidRDefault="00992181">
            <w:pPr>
              <w:pStyle w:val="ConsPlusNormal"/>
            </w:pPr>
          </w:p>
        </w:tc>
        <w:tc>
          <w:tcPr>
            <w:tcW w:w="1134" w:type="dxa"/>
            <w:vAlign w:val="center"/>
          </w:tcPr>
          <w:p w:rsidR="00992181" w:rsidRDefault="00992181">
            <w:pPr>
              <w:pStyle w:val="ConsPlusNormal"/>
            </w:pPr>
          </w:p>
        </w:tc>
        <w:tc>
          <w:tcPr>
            <w:tcW w:w="1559" w:type="dxa"/>
            <w:vAlign w:val="center"/>
          </w:tcPr>
          <w:p w:rsidR="00992181" w:rsidRDefault="00992181">
            <w:pPr>
              <w:pStyle w:val="ConsPlusNormal"/>
            </w:pPr>
          </w:p>
        </w:tc>
        <w:tc>
          <w:tcPr>
            <w:tcW w:w="1701" w:type="dxa"/>
            <w:vAlign w:val="center"/>
          </w:tcPr>
          <w:p w:rsidR="00992181" w:rsidRDefault="00992181">
            <w:pPr>
              <w:pStyle w:val="ConsPlusNormal"/>
            </w:pPr>
          </w:p>
        </w:tc>
        <w:tc>
          <w:tcPr>
            <w:tcW w:w="1701" w:type="dxa"/>
            <w:vAlign w:val="center"/>
          </w:tcPr>
          <w:p w:rsidR="00992181" w:rsidRDefault="00992181">
            <w:pPr>
              <w:pStyle w:val="ConsPlusNormal"/>
            </w:pPr>
          </w:p>
        </w:tc>
      </w:tr>
    </w:tbl>
    <w:p w:rsidR="00905EE6" w:rsidRDefault="00905EE6" w:rsidP="00FA6FF1"/>
    <w:sectPr w:rsidR="00905EE6" w:rsidSect="00992181">
      <w:pgSz w:w="16838" w:h="11905" w:orient="landscape"/>
      <w:pgMar w:top="1135"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54C7"/>
    <w:multiLevelType w:val="multilevel"/>
    <w:tmpl w:val="703872C0"/>
    <w:lvl w:ilvl="0">
      <w:start w:val="1"/>
      <w:numFmt w:val="decimal"/>
      <w:lvlText w:val="%1."/>
      <w:lvlJc w:val="left"/>
      <w:pPr>
        <w:ind w:left="644" w:hanging="360"/>
      </w:pPr>
      <w:rPr>
        <w:rFonts w:hint="default"/>
        <w:b w:val="0"/>
        <w:i w:val="0"/>
      </w:rPr>
    </w:lvl>
    <w:lvl w:ilvl="1">
      <w:start w:val="1"/>
      <w:numFmt w:val="decimal"/>
      <w:isLgl/>
      <w:lvlText w:val="%2."/>
      <w:lvlJc w:val="left"/>
      <w:pPr>
        <w:ind w:left="1004" w:hanging="720"/>
      </w:pPr>
      <w:rPr>
        <w:rFonts w:ascii="Times New Roman" w:eastAsia="Times New Roman" w:hAnsi="Times New Roman" w:cs="Times New Roman"/>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4ED"/>
    <w:rsid w:val="00112657"/>
    <w:rsid w:val="003B29BA"/>
    <w:rsid w:val="005004ED"/>
    <w:rsid w:val="005B3CD9"/>
    <w:rsid w:val="00627C74"/>
    <w:rsid w:val="00905EE6"/>
    <w:rsid w:val="00916557"/>
    <w:rsid w:val="009700E6"/>
    <w:rsid w:val="00992181"/>
    <w:rsid w:val="009B1D1B"/>
    <w:rsid w:val="00C8162B"/>
    <w:rsid w:val="00CD7C4E"/>
    <w:rsid w:val="00D85676"/>
    <w:rsid w:val="00FA6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0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04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5004ED"/>
    <w:pPr>
      <w:ind w:left="720"/>
      <w:contextualSpacing/>
    </w:pPr>
  </w:style>
  <w:style w:type="paragraph" w:styleId="a4">
    <w:name w:val="Balloon Text"/>
    <w:basedOn w:val="a"/>
    <w:link w:val="a5"/>
    <w:uiPriority w:val="99"/>
    <w:semiHidden/>
    <w:unhideWhenUsed/>
    <w:rsid w:val="00FA6FF1"/>
    <w:rPr>
      <w:rFonts w:ascii="Segoe UI" w:hAnsi="Segoe UI" w:cs="Segoe UI"/>
      <w:sz w:val="18"/>
      <w:szCs w:val="18"/>
    </w:rPr>
  </w:style>
  <w:style w:type="character" w:customStyle="1" w:styleId="a5">
    <w:name w:val="Текст выноски Знак"/>
    <w:basedOn w:val="a0"/>
    <w:link w:val="a4"/>
    <w:uiPriority w:val="99"/>
    <w:semiHidden/>
    <w:rsid w:val="00FA6FF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80A862DD2D0F4046B7B8AFFEA6568DD23C40754A56A6CF5C9779263F2CFA6C3F77016B97703019CFDFEF3BFC507A21D6D9B8928H7h0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BE33-C270-47A8-8A13-CA678BD4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Дело</cp:lastModifiedBy>
  <cp:revision>5</cp:revision>
  <cp:lastPrinted>2021-05-27T07:47:00Z</cp:lastPrinted>
  <dcterms:created xsi:type="dcterms:W3CDTF">2021-05-25T09:33:00Z</dcterms:created>
  <dcterms:modified xsi:type="dcterms:W3CDTF">2021-05-27T07:50:00Z</dcterms:modified>
</cp:coreProperties>
</file>