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7C" w:rsidRDefault="0027047C">
      <w:pPr>
        <w:pStyle w:val="ConsPlusTitle"/>
        <w:jc w:val="center"/>
      </w:pPr>
    </w:p>
    <w:p w:rsidR="00181807" w:rsidRDefault="00181807" w:rsidP="00181807">
      <w:pPr>
        <w:ind w:firstLine="708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66750" cy="800100"/>
            <wp:effectExtent l="19050" t="0" r="0" b="0"/>
            <wp:wrapNone/>
            <wp:docPr id="7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81807" w:rsidRDefault="00181807" w:rsidP="00181807">
      <w:pPr>
        <w:ind w:firstLine="708"/>
        <w:jc w:val="center"/>
        <w:rPr>
          <w:b/>
          <w:sz w:val="28"/>
          <w:szCs w:val="28"/>
        </w:rPr>
      </w:pPr>
    </w:p>
    <w:p w:rsidR="00181807" w:rsidRDefault="00181807" w:rsidP="00181807">
      <w:pPr>
        <w:ind w:firstLine="708"/>
        <w:jc w:val="center"/>
        <w:rPr>
          <w:b/>
          <w:sz w:val="28"/>
          <w:szCs w:val="28"/>
        </w:rPr>
      </w:pPr>
    </w:p>
    <w:p w:rsidR="00181807" w:rsidRDefault="00181807" w:rsidP="00181807">
      <w:pPr>
        <w:ind w:firstLine="708"/>
        <w:jc w:val="center"/>
        <w:rPr>
          <w:b/>
          <w:sz w:val="28"/>
          <w:szCs w:val="28"/>
        </w:rPr>
      </w:pPr>
    </w:p>
    <w:p w:rsidR="00181807" w:rsidRDefault="00181807" w:rsidP="00181807">
      <w:pPr>
        <w:ind w:firstLine="708"/>
        <w:jc w:val="center"/>
        <w:rPr>
          <w:b/>
          <w:sz w:val="28"/>
          <w:szCs w:val="28"/>
        </w:rPr>
      </w:pPr>
    </w:p>
    <w:p w:rsidR="00181807" w:rsidRDefault="00181807" w:rsidP="00181807">
      <w:pPr>
        <w:ind w:firstLine="708"/>
        <w:jc w:val="center"/>
      </w:pPr>
    </w:p>
    <w:p w:rsidR="00181807" w:rsidRPr="00746985" w:rsidRDefault="00181807" w:rsidP="0018180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6985">
        <w:rPr>
          <w:rFonts w:ascii="Liberation Serif" w:hAnsi="Liberation Serif" w:cs="Liberation Serif"/>
          <w:b/>
          <w:sz w:val="28"/>
          <w:szCs w:val="28"/>
        </w:rPr>
        <w:t>АДМИНИСТРАЦИЯ МУНИЦИПАЛЬНОГО ОБРАЗОВАНИЯ</w:t>
      </w:r>
    </w:p>
    <w:p w:rsidR="00181807" w:rsidRPr="00746985" w:rsidRDefault="00181807" w:rsidP="0018180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6985">
        <w:rPr>
          <w:rFonts w:ascii="Liberation Serif" w:hAnsi="Liberation Serif" w:cs="Liberation Serif"/>
          <w:b/>
          <w:sz w:val="28"/>
          <w:szCs w:val="28"/>
        </w:rPr>
        <w:t>КРАСНОУФИМСКИЙ ОКРУГ</w:t>
      </w:r>
    </w:p>
    <w:p w:rsidR="00181807" w:rsidRPr="00746985" w:rsidRDefault="00181807" w:rsidP="0018180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81807" w:rsidRPr="00746985" w:rsidRDefault="00836FC5" w:rsidP="0018180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ПРОЕКТ </w:t>
      </w:r>
      <w:r w:rsidR="00181807" w:rsidRPr="00746985">
        <w:rPr>
          <w:rFonts w:ascii="Liberation Serif" w:hAnsi="Liberation Serif" w:cs="Liberation Serif"/>
          <w:b/>
          <w:sz w:val="28"/>
          <w:szCs w:val="28"/>
        </w:rPr>
        <w:t>ПОСТАНОВЛЕНИ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</w:p>
    <w:p w:rsidR="00181807" w:rsidRPr="00746985" w:rsidRDefault="00181807" w:rsidP="00181807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81807" w:rsidRPr="00746985" w:rsidRDefault="00181807" w:rsidP="00181807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46985">
        <w:rPr>
          <w:rFonts w:ascii="Liberation Serif" w:hAnsi="Liberation Serif" w:cs="Liberation Serif"/>
          <w:b/>
          <w:sz w:val="28"/>
          <w:szCs w:val="28"/>
        </w:rPr>
        <w:t xml:space="preserve">от  </w:t>
      </w:r>
      <w:r>
        <w:rPr>
          <w:rFonts w:ascii="Liberation Serif" w:hAnsi="Liberation Serif" w:cs="Liberation Serif"/>
          <w:b/>
          <w:sz w:val="28"/>
          <w:szCs w:val="28"/>
        </w:rPr>
        <w:t xml:space="preserve">  .</w:t>
      </w:r>
      <w:r w:rsidR="00782B56">
        <w:rPr>
          <w:rFonts w:ascii="Liberation Serif" w:hAnsi="Liberation Serif" w:cs="Liberation Serif"/>
          <w:b/>
          <w:sz w:val="28"/>
          <w:szCs w:val="28"/>
        </w:rPr>
        <w:t>11</w:t>
      </w:r>
      <w:r w:rsidRPr="00746985">
        <w:rPr>
          <w:rFonts w:ascii="Liberation Serif" w:hAnsi="Liberation Serif" w:cs="Liberation Serif"/>
          <w:b/>
          <w:sz w:val="28"/>
          <w:szCs w:val="28"/>
        </w:rPr>
        <w:t xml:space="preserve">.2021  № </w:t>
      </w:r>
    </w:p>
    <w:p w:rsidR="00181807" w:rsidRPr="00746985" w:rsidRDefault="00181807" w:rsidP="00181807">
      <w:pPr>
        <w:rPr>
          <w:rFonts w:ascii="Liberation Serif" w:hAnsi="Liberation Serif" w:cs="Liberation Serif"/>
          <w:b/>
          <w:sz w:val="28"/>
          <w:szCs w:val="28"/>
        </w:rPr>
      </w:pPr>
      <w:r w:rsidRPr="00746985">
        <w:rPr>
          <w:rFonts w:ascii="Liberation Serif" w:hAnsi="Liberation Serif" w:cs="Liberation Serif"/>
          <w:b/>
          <w:sz w:val="28"/>
          <w:szCs w:val="28"/>
        </w:rPr>
        <w:t>г. Красноуфимск.</w:t>
      </w:r>
    </w:p>
    <w:p w:rsidR="00181807" w:rsidRPr="00746985" w:rsidRDefault="00181807" w:rsidP="00181807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5378"/>
      </w:tblGrid>
      <w:tr w:rsidR="00181807" w:rsidRPr="00746985" w:rsidTr="006C00F8">
        <w:trPr>
          <w:trHeight w:val="320"/>
        </w:trPr>
        <w:tc>
          <w:tcPr>
            <w:tcW w:w="5378" w:type="dxa"/>
          </w:tcPr>
          <w:p w:rsidR="00181807" w:rsidRPr="00746985" w:rsidRDefault="00181807" w:rsidP="00181807">
            <w:pPr>
              <w:pStyle w:val="a3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Об утверждении </w:t>
            </w:r>
            <w:proofErr w:type="gramStart"/>
            <w:r>
              <w:rPr>
                <w:rFonts w:ascii="Liberation Serif" w:hAnsi="Liberation Serif" w:cs="Liberation Serif"/>
                <w:b/>
              </w:rPr>
              <w:t>Порядка проведения анализа финансового состояния  принципала</w:t>
            </w:r>
            <w:proofErr w:type="gramEnd"/>
            <w:r>
              <w:rPr>
                <w:rFonts w:ascii="Liberation Serif" w:hAnsi="Liberation Serif" w:cs="Liberation Serif"/>
                <w:b/>
              </w:rPr>
              <w:t xml:space="preserve"> при предоставлении муниципальной гарантии, а также мониторинга его финансового состояния после предоставления муниципальной гарантии </w:t>
            </w:r>
          </w:p>
        </w:tc>
      </w:tr>
    </w:tbl>
    <w:p w:rsidR="00181807" w:rsidRPr="00746985" w:rsidRDefault="00181807" w:rsidP="00181807">
      <w:pPr>
        <w:pStyle w:val="a3"/>
        <w:rPr>
          <w:rFonts w:ascii="Liberation Serif" w:hAnsi="Liberation Serif" w:cs="Liberation Serif"/>
          <w:b/>
        </w:rPr>
      </w:pPr>
    </w:p>
    <w:p w:rsidR="00181807" w:rsidRPr="008113E9" w:rsidRDefault="00181807" w:rsidP="008113E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81807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5" w:history="1">
        <w:r w:rsidRPr="00181807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статьей 115.2</w:t>
        </w:r>
      </w:hyperlink>
      <w:r w:rsidRPr="00181807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</w:t>
      </w:r>
      <w:r w:rsidR="008113E9">
        <w:rPr>
          <w:rFonts w:ascii="Liberation Serif" w:hAnsi="Liberation Serif" w:cs="Liberation Serif"/>
          <w:sz w:val="28"/>
          <w:szCs w:val="28"/>
        </w:rPr>
        <w:t>решением Думы МО Красноуфимский округ от 2 сентября 2021 № 309 «Об утверждении Положения о порядке и условиях предоставления муниципальных гарантий МО Красноуфимский округ»</w:t>
      </w:r>
      <w:r w:rsidRPr="00746985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</w:t>
      </w:r>
      <w:r w:rsidRPr="008113E9">
        <w:rPr>
          <w:rFonts w:ascii="Liberation Serif" w:hAnsi="Liberation Serif" w:cs="Liberation Serif"/>
          <w:sz w:val="28"/>
          <w:szCs w:val="28"/>
        </w:rPr>
        <w:t xml:space="preserve">руководствуясь ст. 31 Устава МО Красноуфимский округ  </w:t>
      </w:r>
    </w:p>
    <w:p w:rsidR="00181807" w:rsidRPr="008113E9" w:rsidRDefault="00181807" w:rsidP="00181807">
      <w:pPr>
        <w:pStyle w:val="a3"/>
        <w:tabs>
          <w:tab w:val="num" w:pos="0"/>
        </w:tabs>
        <w:ind w:firstLine="720"/>
        <w:rPr>
          <w:rFonts w:ascii="Liberation Serif" w:hAnsi="Liberation Serif" w:cs="Liberation Serif"/>
          <w:szCs w:val="28"/>
        </w:rPr>
      </w:pPr>
    </w:p>
    <w:p w:rsidR="00181807" w:rsidRPr="00746985" w:rsidRDefault="00181807" w:rsidP="00181807">
      <w:pPr>
        <w:pStyle w:val="a3"/>
        <w:rPr>
          <w:rFonts w:ascii="Liberation Serif" w:hAnsi="Liberation Serif" w:cs="Liberation Serif"/>
          <w:b/>
        </w:rPr>
      </w:pPr>
      <w:proofErr w:type="gramStart"/>
      <w:r w:rsidRPr="00746985">
        <w:rPr>
          <w:rFonts w:ascii="Liberation Serif" w:hAnsi="Liberation Serif" w:cs="Liberation Serif"/>
          <w:b/>
        </w:rPr>
        <w:t>П</w:t>
      </w:r>
      <w:proofErr w:type="gramEnd"/>
      <w:r w:rsidRPr="00746985">
        <w:rPr>
          <w:rFonts w:ascii="Liberation Serif" w:hAnsi="Liberation Serif" w:cs="Liberation Serif"/>
          <w:b/>
        </w:rPr>
        <w:t xml:space="preserve"> О С Т А Н О В Л Я Ю:</w:t>
      </w:r>
    </w:p>
    <w:p w:rsidR="0027047C" w:rsidRPr="008113E9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113E9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hyperlink w:anchor="P29" w:history="1">
        <w:r w:rsidRPr="008113E9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Порядок</w:t>
        </w:r>
      </w:hyperlink>
      <w:r w:rsidRPr="008113E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8113E9">
        <w:rPr>
          <w:rFonts w:ascii="Liberation Serif" w:hAnsi="Liberation Serif" w:cs="Liberation Serif"/>
          <w:sz w:val="28"/>
          <w:szCs w:val="28"/>
        </w:rPr>
        <w:t>проведения анализа финансового состояния принципала при предоставлении муниципальной гарантии, а также мониторинга его финансового состояния после предоставления муниципальной гарантии (прилагается).</w:t>
      </w:r>
    </w:p>
    <w:p w:rsidR="0027047C" w:rsidRPr="008113E9" w:rsidRDefault="002704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113E9"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 w:rsidRPr="008113E9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</w:t>
      </w:r>
      <w:r w:rsidR="008113E9">
        <w:rPr>
          <w:rFonts w:ascii="Liberation Serif" w:hAnsi="Liberation Serif" w:cs="Liberation Serif"/>
          <w:sz w:val="28"/>
          <w:szCs w:val="28"/>
        </w:rPr>
        <w:t>п</w:t>
      </w:r>
      <w:r w:rsidRPr="008113E9">
        <w:rPr>
          <w:rFonts w:ascii="Liberation Serif" w:hAnsi="Liberation Serif" w:cs="Liberation Serif"/>
          <w:sz w:val="28"/>
          <w:szCs w:val="28"/>
        </w:rPr>
        <w:t>остановления возложить на Финансов</w:t>
      </w:r>
      <w:r w:rsidR="008113E9">
        <w:rPr>
          <w:rFonts w:ascii="Liberation Serif" w:hAnsi="Liberation Serif" w:cs="Liberation Serif"/>
          <w:sz w:val="28"/>
          <w:szCs w:val="28"/>
        </w:rPr>
        <w:t>ый отдел а</w:t>
      </w:r>
      <w:r w:rsidRPr="008113E9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8113E9">
        <w:rPr>
          <w:rFonts w:ascii="Liberation Serif" w:hAnsi="Liberation Serif" w:cs="Liberation Serif"/>
          <w:sz w:val="28"/>
          <w:szCs w:val="28"/>
        </w:rPr>
        <w:t>МО Красноуфимский округ (</w:t>
      </w:r>
      <w:proofErr w:type="spellStart"/>
      <w:r w:rsidR="008113E9">
        <w:rPr>
          <w:rFonts w:ascii="Liberation Serif" w:hAnsi="Liberation Serif" w:cs="Liberation Serif"/>
          <w:sz w:val="28"/>
          <w:szCs w:val="28"/>
        </w:rPr>
        <w:t>Марюхина</w:t>
      </w:r>
      <w:proofErr w:type="spellEnd"/>
      <w:proofErr w:type="gramEnd"/>
      <w:r w:rsidR="008113E9">
        <w:rPr>
          <w:rFonts w:ascii="Liberation Serif" w:hAnsi="Liberation Serif" w:cs="Liberation Serif"/>
          <w:sz w:val="28"/>
          <w:szCs w:val="28"/>
        </w:rPr>
        <w:t xml:space="preserve"> С.М.)</w:t>
      </w:r>
    </w:p>
    <w:p w:rsidR="0027047C" w:rsidRDefault="0027047C">
      <w:pPr>
        <w:pStyle w:val="ConsPlusNormal"/>
        <w:ind w:firstLine="540"/>
        <w:jc w:val="both"/>
      </w:pPr>
      <w:r w:rsidRPr="008113E9">
        <w:rPr>
          <w:rFonts w:ascii="Liberation Serif" w:hAnsi="Liberation Serif" w:cs="Liberation Serif"/>
          <w:sz w:val="28"/>
          <w:szCs w:val="28"/>
        </w:rPr>
        <w:t xml:space="preserve">3. Опубликовать настоящее </w:t>
      </w:r>
      <w:r w:rsidR="008113E9">
        <w:rPr>
          <w:rFonts w:ascii="Liberation Serif" w:hAnsi="Liberation Serif" w:cs="Liberation Serif"/>
          <w:sz w:val="28"/>
          <w:szCs w:val="28"/>
        </w:rPr>
        <w:t>п</w:t>
      </w:r>
      <w:r w:rsidRPr="008113E9">
        <w:rPr>
          <w:rFonts w:ascii="Liberation Serif" w:hAnsi="Liberation Serif" w:cs="Liberation Serif"/>
          <w:sz w:val="28"/>
          <w:szCs w:val="28"/>
        </w:rPr>
        <w:t xml:space="preserve">остановление на </w:t>
      </w:r>
      <w:r w:rsidR="008113E9">
        <w:rPr>
          <w:rFonts w:ascii="Liberation Serif" w:hAnsi="Liberation Serif" w:cs="Liberation Serif"/>
          <w:sz w:val="28"/>
          <w:szCs w:val="28"/>
        </w:rPr>
        <w:t>о</w:t>
      </w:r>
      <w:r w:rsidRPr="008113E9">
        <w:rPr>
          <w:rFonts w:ascii="Liberation Serif" w:hAnsi="Liberation Serif" w:cs="Liberation Serif"/>
          <w:sz w:val="28"/>
          <w:szCs w:val="28"/>
        </w:rPr>
        <w:t xml:space="preserve">фициальном </w:t>
      </w:r>
      <w:r w:rsidR="008113E9">
        <w:rPr>
          <w:rFonts w:ascii="Liberation Serif" w:hAnsi="Liberation Serif" w:cs="Liberation Serif"/>
          <w:sz w:val="28"/>
          <w:szCs w:val="28"/>
        </w:rPr>
        <w:t>сайте МО Красноуфимский округ в сети Интернет.</w:t>
      </w:r>
    </w:p>
    <w:p w:rsidR="0027047C" w:rsidRDefault="0027047C">
      <w:pPr>
        <w:pStyle w:val="ConsPlusNormal"/>
      </w:pPr>
    </w:p>
    <w:p w:rsidR="0027047C" w:rsidRDefault="008113E9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Муниципального образования </w:t>
      </w:r>
    </w:p>
    <w:p w:rsidR="008113E9" w:rsidRPr="008113E9" w:rsidRDefault="008113E9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Красноуфимский округ                                                                     О.В.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Ряписов</w:t>
      </w:r>
      <w:proofErr w:type="spellEnd"/>
    </w:p>
    <w:p w:rsidR="0027047C" w:rsidRDefault="0027047C">
      <w:pPr>
        <w:pStyle w:val="ConsPlusNormal"/>
      </w:pPr>
    </w:p>
    <w:p w:rsidR="000004F2" w:rsidRDefault="000004F2">
      <w:pPr>
        <w:pStyle w:val="ConsPlusNormal"/>
      </w:pPr>
    </w:p>
    <w:p w:rsidR="000004F2" w:rsidRDefault="000004F2">
      <w:pPr>
        <w:pStyle w:val="ConsPlusNormal"/>
      </w:pPr>
    </w:p>
    <w:p w:rsidR="000004F2" w:rsidRDefault="000004F2">
      <w:pPr>
        <w:pStyle w:val="ConsPlusNormal"/>
      </w:pP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Утвержден</w:t>
      </w:r>
    </w:p>
    <w:p w:rsidR="0027047C" w:rsidRPr="000004F2" w:rsidRDefault="000004F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27047C" w:rsidRPr="000004F2">
        <w:rPr>
          <w:rFonts w:ascii="Liberation Serif" w:hAnsi="Liberation Serif" w:cs="Liberation Serif"/>
          <w:sz w:val="28"/>
          <w:szCs w:val="28"/>
        </w:rPr>
        <w:t>остановлением Администрации</w:t>
      </w:r>
    </w:p>
    <w:p w:rsidR="0027047C" w:rsidRPr="000004F2" w:rsidRDefault="000004F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</w:p>
    <w:p w:rsidR="0027047C" w:rsidRPr="000004F2" w:rsidRDefault="0027047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от </w:t>
      </w:r>
      <w:r w:rsidR="000004F2">
        <w:rPr>
          <w:rFonts w:ascii="Liberation Serif" w:hAnsi="Liberation Serif" w:cs="Liberation Serif"/>
          <w:sz w:val="28"/>
          <w:szCs w:val="28"/>
        </w:rPr>
        <w:t xml:space="preserve">   </w:t>
      </w:r>
      <w:r w:rsidR="00ED460D">
        <w:rPr>
          <w:rFonts w:ascii="Liberation Serif" w:hAnsi="Liberation Serif" w:cs="Liberation Serif"/>
          <w:sz w:val="28"/>
          <w:szCs w:val="28"/>
        </w:rPr>
        <w:t>ноября</w:t>
      </w:r>
      <w:r w:rsidR="000004F2">
        <w:rPr>
          <w:rFonts w:ascii="Liberation Serif" w:hAnsi="Liberation Serif" w:cs="Liberation Serif"/>
          <w:sz w:val="28"/>
          <w:szCs w:val="28"/>
        </w:rPr>
        <w:t xml:space="preserve"> 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 202</w:t>
      </w:r>
      <w:r w:rsidR="000004F2">
        <w:rPr>
          <w:rFonts w:ascii="Liberation Serif" w:hAnsi="Liberation Serif" w:cs="Liberation Serif"/>
          <w:sz w:val="28"/>
          <w:szCs w:val="28"/>
        </w:rPr>
        <w:t>1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 г. N 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29"/>
      <w:bookmarkEnd w:id="0"/>
      <w:r w:rsidRPr="000004F2">
        <w:rPr>
          <w:rFonts w:ascii="Liberation Serif" w:hAnsi="Liberation Serif" w:cs="Liberation Serif"/>
          <w:sz w:val="28"/>
          <w:szCs w:val="28"/>
        </w:rPr>
        <w:t>ПОРЯДОК</w:t>
      </w:r>
    </w:p>
    <w:p w:rsidR="0027047C" w:rsidRPr="000004F2" w:rsidRDefault="0027047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ПРОВЕДЕНИЯ АНАЛИЗА ФИНАНСОВОГО СОСТОЯНИЯ ПРИНЦИПАЛА</w:t>
      </w:r>
      <w:r w:rsidR="000004F2">
        <w:rPr>
          <w:rFonts w:ascii="Liberation Serif" w:hAnsi="Liberation Serif" w:cs="Liberation Serif"/>
          <w:sz w:val="28"/>
          <w:szCs w:val="28"/>
        </w:rPr>
        <w:t xml:space="preserve"> </w:t>
      </w:r>
      <w:r w:rsidRPr="000004F2">
        <w:rPr>
          <w:rFonts w:ascii="Liberation Serif" w:hAnsi="Liberation Serif" w:cs="Liberation Serif"/>
          <w:sz w:val="28"/>
          <w:szCs w:val="28"/>
        </w:rPr>
        <w:t>ПРИ ПРЕДОСТАВЛЕНИИ МУНИЦИПАЛЬНОЙ ГАРАНТИИ,</w:t>
      </w:r>
      <w:r w:rsidR="000004F2">
        <w:rPr>
          <w:rFonts w:ascii="Liberation Serif" w:hAnsi="Liberation Serif" w:cs="Liberation Serif"/>
          <w:sz w:val="28"/>
          <w:szCs w:val="28"/>
        </w:rPr>
        <w:t xml:space="preserve"> </w:t>
      </w:r>
      <w:r w:rsidRPr="000004F2">
        <w:rPr>
          <w:rFonts w:ascii="Liberation Serif" w:hAnsi="Liberation Serif" w:cs="Liberation Serif"/>
          <w:sz w:val="28"/>
          <w:szCs w:val="28"/>
        </w:rPr>
        <w:t>А ТАКЖЕ МОНИТОРИНГА ЕГО ФИНАНСОВОГО СОСТОЯНИЯ</w:t>
      </w:r>
      <w:r w:rsidR="000004F2">
        <w:rPr>
          <w:rFonts w:ascii="Liberation Serif" w:hAnsi="Liberation Serif" w:cs="Liberation Serif"/>
          <w:sz w:val="28"/>
          <w:szCs w:val="28"/>
        </w:rPr>
        <w:t xml:space="preserve"> </w:t>
      </w:r>
      <w:r w:rsidRPr="000004F2">
        <w:rPr>
          <w:rFonts w:ascii="Liberation Serif" w:hAnsi="Liberation Serif" w:cs="Liberation Serif"/>
          <w:sz w:val="28"/>
          <w:szCs w:val="28"/>
        </w:rPr>
        <w:t>ПОСЛЕ ПРЕДОСТАВЛЕНИЯ МУНИЦИПАЛЬНОЙ ГАРАНТИИ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bookmarkStart w:id="1" w:name="P35"/>
      <w:bookmarkEnd w:id="1"/>
      <w:r w:rsidRPr="000004F2">
        <w:rPr>
          <w:rFonts w:ascii="Liberation Serif" w:hAnsi="Liberation Serif" w:cs="Liberation Serif"/>
          <w:sz w:val="28"/>
          <w:szCs w:val="28"/>
        </w:rPr>
        <w:t>Раздел I. ОБЩИЕ ПОЛОЖЕНИЯ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1. Настоящий Порядок определяет процедуру осуществления анализа финансового состояния претендента на получение муниципальной гарантии (далее - претендент), а также мониторинга финансового состояния принципала после предоставления муниципальной гарантии (далее - принципал) </w:t>
      </w:r>
      <w:r w:rsidR="000004F2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 (далее - Порядок).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2. Порядок разработан в соответствии со </w:t>
      </w:r>
      <w:hyperlink r:id="rId6" w:history="1">
        <w:r w:rsidRPr="000004F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статьей 115.2</w:t>
        </w:r>
      </w:hyperlink>
      <w:r w:rsidRPr="000004F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Бюджетного кодекса Российской Федерации и муниципальными правовыми актами </w:t>
      </w:r>
      <w:r w:rsidR="000004F2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0004F2">
        <w:rPr>
          <w:rFonts w:ascii="Liberation Serif" w:hAnsi="Liberation Serif" w:cs="Liberation Serif"/>
          <w:sz w:val="28"/>
          <w:szCs w:val="28"/>
        </w:rPr>
        <w:t>.</w:t>
      </w:r>
    </w:p>
    <w:p w:rsid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3. Анализ финансового состояния претендента на получение муниципальной гарантии в целях предоставления муниципальной гарантии проводится Финансовым </w:t>
      </w:r>
      <w:r w:rsidR="000004F2">
        <w:rPr>
          <w:rFonts w:ascii="Liberation Serif" w:hAnsi="Liberation Serif" w:cs="Liberation Serif"/>
          <w:sz w:val="28"/>
          <w:szCs w:val="28"/>
        </w:rPr>
        <w:t>отделом а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0004F2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0004F2">
        <w:rPr>
          <w:rFonts w:ascii="Liberation Serif" w:hAnsi="Liberation Serif" w:cs="Liberation Serif"/>
          <w:sz w:val="28"/>
          <w:szCs w:val="28"/>
        </w:rPr>
        <w:t>–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 Финансов</w:t>
      </w:r>
      <w:r w:rsidR="000004F2">
        <w:rPr>
          <w:rFonts w:ascii="Liberation Serif" w:hAnsi="Liberation Serif" w:cs="Liberation Serif"/>
          <w:sz w:val="28"/>
          <w:szCs w:val="28"/>
        </w:rPr>
        <w:t>ый отдел</w:t>
      </w:r>
      <w:r w:rsidRPr="000004F2">
        <w:rPr>
          <w:rFonts w:ascii="Liberation Serif" w:hAnsi="Liberation Serif" w:cs="Liberation Serif"/>
          <w:sz w:val="28"/>
          <w:szCs w:val="28"/>
        </w:rPr>
        <w:t>) на основании документов, прикладываемых претендентом к заявлению на получение муниципальной гарантии</w:t>
      </w:r>
      <w:r w:rsidR="000004F2">
        <w:rPr>
          <w:rFonts w:ascii="Liberation Serif" w:hAnsi="Liberation Serif" w:cs="Liberation Serif"/>
          <w:sz w:val="28"/>
          <w:szCs w:val="28"/>
        </w:rPr>
        <w:t>.</w:t>
      </w:r>
    </w:p>
    <w:p w:rsid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004F2">
        <w:rPr>
          <w:rFonts w:ascii="Liberation Serif" w:hAnsi="Liberation Serif" w:cs="Liberation Serif"/>
          <w:sz w:val="28"/>
          <w:szCs w:val="28"/>
        </w:rPr>
        <w:t xml:space="preserve">Мониторинг финансового состояния принципала после предоставления муниципальной гарантии проводится Финансовым </w:t>
      </w:r>
      <w:r w:rsidR="000004F2">
        <w:rPr>
          <w:rFonts w:ascii="Liberation Serif" w:hAnsi="Liberation Serif" w:cs="Liberation Serif"/>
          <w:sz w:val="28"/>
          <w:szCs w:val="28"/>
        </w:rPr>
        <w:t>отделом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 путем проведения анализа его финансового состояния на основании форм бухгалтерской (финансовой) отчетности за последний отчетный год и форм промежуточной бухгалтерской (финансовой) отчетности текущего финансового года, составленных в соответствии с нормами Федерального </w:t>
      </w:r>
      <w:hyperlink r:id="rId7" w:history="1">
        <w:r w:rsidRPr="000004F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закона</w:t>
        </w:r>
      </w:hyperlink>
      <w:r w:rsidRPr="000004F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0004F2">
        <w:rPr>
          <w:rFonts w:ascii="Liberation Serif" w:hAnsi="Liberation Serif" w:cs="Liberation Serif"/>
          <w:sz w:val="28"/>
          <w:szCs w:val="28"/>
        </w:rPr>
        <w:t>от 06 декабря 2011 года N 402-ФЗ "О бухгалтерском учете"</w:t>
      </w:r>
      <w:r w:rsidR="000004F2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Анализ финансового состояния претендента (принципала) проводится в течение 10 </w:t>
      </w:r>
      <w:r w:rsidR="00507C1E">
        <w:rPr>
          <w:rFonts w:ascii="Liberation Serif" w:hAnsi="Liberation Serif" w:cs="Liberation Serif"/>
          <w:sz w:val="28"/>
          <w:szCs w:val="28"/>
        </w:rPr>
        <w:t xml:space="preserve">календарных 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дней </w:t>
      </w:r>
      <w:proofErr w:type="gramStart"/>
      <w:r w:rsidRPr="000004F2">
        <w:rPr>
          <w:rFonts w:ascii="Liberation Serif" w:hAnsi="Liberation Serif" w:cs="Liberation Serif"/>
          <w:sz w:val="28"/>
          <w:szCs w:val="28"/>
        </w:rPr>
        <w:t>с даты представления</w:t>
      </w:r>
      <w:proofErr w:type="gramEnd"/>
      <w:r w:rsidRPr="000004F2">
        <w:rPr>
          <w:rFonts w:ascii="Liberation Serif" w:hAnsi="Liberation Serif" w:cs="Liberation Serif"/>
          <w:sz w:val="28"/>
          <w:szCs w:val="28"/>
        </w:rPr>
        <w:t xml:space="preserve"> в Финансов</w:t>
      </w:r>
      <w:r w:rsidR="00507C1E">
        <w:rPr>
          <w:rFonts w:ascii="Liberation Serif" w:hAnsi="Liberation Serif" w:cs="Liberation Serif"/>
          <w:sz w:val="28"/>
          <w:szCs w:val="28"/>
        </w:rPr>
        <w:t>ый отдел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 необходимых документов и информации. По результатам анализа финансового состояния претендента (принципала) Финансов</w:t>
      </w:r>
      <w:r w:rsidR="00507C1E">
        <w:rPr>
          <w:rFonts w:ascii="Liberation Serif" w:hAnsi="Liberation Serif" w:cs="Liberation Serif"/>
          <w:sz w:val="28"/>
          <w:szCs w:val="28"/>
        </w:rPr>
        <w:t>ый отдел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 готовит </w:t>
      </w:r>
      <w:hyperlink w:anchor="P210" w:history="1">
        <w:r w:rsidRPr="00507C1E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заключение</w:t>
        </w:r>
      </w:hyperlink>
      <w:r w:rsidRPr="00507C1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по форме, установленной в приложении к настоящему </w:t>
      </w:r>
      <w:r w:rsidRPr="000004F2">
        <w:rPr>
          <w:rFonts w:ascii="Liberation Serif" w:hAnsi="Liberation Serif" w:cs="Liberation Serif"/>
          <w:sz w:val="28"/>
          <w:szCs w:val="28"/>
        </w:rPr>
        <w:lastRenderedPageBreak/>
        <w:t>Порядку.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4. Анализ финансового состояния включает в себя: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проверку финансовых показателей деятельности претендента (принципала);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состояние расчетов с бюджетами всех уровней.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5. Для оценки финансового состояния используются три группы базовых финансовых индикаторов: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коэффициенты ликвидности;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коэффициент соотношения собственных и заемных средств;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показатель рентабельности.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6. </w:t>
      </w:r>
      <w:proofErr w:type="gramStart"/>
      <w:r w:rsidRPr="000004F2">
        <w:rPr>
          <w:rFonts w:ascii="Liberation Serif" w:hAnsi="Liberation Serif" w:cs="Liberation Serif"/>
          <w:sz w:val="28"/>
          <w:szCs w:val="28"/>
        </w:rPr>
        <w:t>По результатам анализа финансового состояния претендента (принципала), проведенного в целях предоставления муниципальной гарантии, а также после ее предоставления, Финансов</w:t>
      </w:r>
      <w:r w:rsidR="00507C1E">
        <w:rPr>
          <w:rFonts w:ascii="Liberation Serif" w:hAnsi="Liberation Serif" w:cs="Liberation Serif"/>
          <w:sz w:val="28"/>
          <w:szCs w:val="28"/>
        </w:rPr>
        <w:t>ый отдел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 составляет заключение о текущем финансовом состоянии претендента (принципала), которое содержит класс финансовой устойчивости и степень удовлетворительности финансового состояния, вывод о способности (или неспособности) претендента (принципала) своевременно исполнять обязательство, в обеспечении исполнения которого выдается муниципальная гарантия.</w:t>
      </w:r>
      <w:proofErr w:type="gramEnd"/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Раздел II. РАСЧЕТ КОЭФФИЦИЕНТОВ ДЛЯ АНАЛИЗА</w:t>
      </w:r>
    </w:p>
    <w:p w:rsidR="0027047C" w:rsidRPr="000004F2" w:rsidRDefault="0027047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ФИНАНСОВОГО СОСТОЯНИЯ ПРЕТЕНДЕНТА (ПРИНЦИПАЛА)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7. При расчете коэффициентов используются показатели бухгалтерского баланса (форма </w:t>
      </w:r>
      <w:hyperlink r:id="rId8" w:history="1">
        <w:r w:rsidRPr="00507C1E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ОКУД</w:t>
        </w:r>
      </w:hyperlink>
      <w:r w:rsidRPr="00507C1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0710001) (далее - баланс) и отчета о финансовых результатах (форма </w:t>
      </w:r>
      <w:hyperlink r:id="rId9" w:history="1">
        <w:r w:rsidRPr="00507C1E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ОКУД</w:t>
        </w:r>
      </w:hyperlink>
      <w:r w:rsidRPr="00507C1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07</w:t>
      </w:r>
      <w:r w:rsidRPr="000004F2">
        <w:rPr>
          <w:rFonts w:ascii="Liberation Serif" w:hAnsi="Liberation Serif" w:cs="Liberation Serif"/>
          <w:sz w:val="28"/>
          <w:szCs w:val="28"/>
        </w:rPr>
        <w:t>10002) (далее - отчет о финансовых результатах).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8. Коэффициенты ликвидности (коэффициент абсолютной ликвидности, коэффициент быстрой ликвидности, коэффициент текущей ликвидности) характеризуют обеспеченность организации оборотными средствами для ведения хозяйственной деятельности и своевременного погашения срочных долговых обязательств: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56"/>
      <w:bookmarkEnd w:id="2"/>
      <w:r w:rsidRPr="000004F2">
        <w:rPr>
          <w:rFonts w:ascii="Liberation Serif" w:hAnsi="Liberation Serif" w:cs="Liberation Serif"/>
          <w:sz w:val="28"/>
          <w:szCs w:val="28"/>
        </w:rPr>
        <w:t>1) коэффициент абсолютной ликвидности (К</w:t>
      </w:r>
      <w:proofErr w:type="gramStart"/>
      <w:r w:rsidRPr="000004F2">
        <w:rPr>
          <w:rFonts w:ascii="Liberation Serif" w:hAnsi="Liberation Serif" w:cs="Liberation Serif"/>
          <w:sz w:val="28"/>
          <w:szCs w:val="28"/>
        </w:rPr>
        <w:t>1</w:t>
      </w:r>
      <w:proofErr w:type="gramEnd"/>
      <w:r w:rsidRPr="000004F2">
        <w:rPr>
          <w:rFonts w:ascii="Liberation Serif" w:hAnsi="Liberation Serif" w:cs="Liberation Serif"/>
          <w:sz w:val="28"/>
          <w:szCs w:val="28"/>
        </w:rPr>
        <w:t>) характеризует способность к моментальному погашению долговых обязательств и рассчитывается по следующей формуле: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D2196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21960">
        <w:rPr>
          <w:rFonts w:ascii="Liberation Serif" w:hAnsi="Liberation Serif" w:cs="Liberation Serif"/>
          <w:position w:val="-22"/>
          <w:sz w:val="28"/>
          <w:szCs w:val="28"/>
        </w:rPr>
        <w:pict>
          <v:shape id="_x0000_i1025" style="width:81.8pt;height:33.8pt" coordsize="" o:spt="100" adj="0,,0" path="" filled="f" stroked="f">
            <v:stroke joinstyle="miter"/>
            <v:imagedata r:id="rId10" o:title="base_23623_281702_32768"/>
            <v:formulas/>
            <v:path o:connecttype="segments"/>
          </v:shape>
        </w:pic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ДС - денежные средства, включает в себя сумму показателя строки 1240 баланса (финансовые вложения) и показателя строки 1250 баланса;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004F2">
        <w:rPr>
          <w:rFonts w:ascii="Liberation Serif" w:hAnsi="Liberation Serif" w:cs="Liberation Serif"/>
          <w:sz w:val="28"/>
          <w:szCs w:val="28"/>
        </w:rPr>
        <w:t>КО</w:t>
      </w:r>
      <w:proofErr w:type="gramEnd"/>
      <w:r w:rsidRPr="000004F2">
        <w:rPr>
          <w:rFonts w:ascii="Liberation Serif" w:hAnsi="Liberation Serif" w:cs="Liberation Serif"/>
          <w:sz w:val="28"/>
          <w:szCs w:val="28"/>
        </w:rPr>
        <w:t xml:space="preserve"> - краткосрочные финансовые обязательства. Значение находится как итог раздела V баланса (показатель строки 1500 баланса) за вычетом доходов будущих периодов (показатель строки 1530 баланса) и оценочных обязательств - резервов предстоящих расходов (показатель строки 1540 баланса).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В случае если информация отсутствует, показатель предполагается равным нулю;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2) коэффициент быстрой (промежуточной) ликвидности (К</w:t>
      </w:r>
      <w:proofErr w:type="gramStart"/>
      <w:r w:rsidRPr="000004F2">
        <w:rPr>
          <w:rFonts w:ascii="Liberation Serif" w:hAnsi="Liberation Serif" w:cs="Liberation Serif"/>
          <w:sz w:val="28"/>
          <w:szCs w:val="28"/>
        </w:rPr>
        <w:t>2</w:t>
      </w:r>
      <w:proofErr w:type="gramEnd"/>
      <w:r w:rsidRPr="000004F2">
        <w:rPr>
          <w:rFonts w:ascii="Liberation Serif" w:hAnsi="Liberation Serif" w:cs="Liberation Serif"/>
          <w:sz w:val="28"/>
          <w:szCs w:val="28"/>
        </w:rPr>
        <w:t>) характеризует способность организации оперативно высвободить из хозяйственного оборота денежные средства для погашения существующих финансовых обязательств и определяется по следующей формуле: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D2196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21960">
        <w:rPr>
          <w:rFonts w:ascii="Liberation Serif" w:hAnsi="Liberation Serif" w:cs="Liberation Serif"/>
          <w:position w:val="-22"/>
          <w:sz w:val="28"/>
          <w:szCs w:val="28"/>
        </w:rPr>
        <w:pict>
          <v:shape id="_x0000_i1026" style="width:138.55pt;height:33.8pt" coordsize="" o:spt="100" adj="0,,0" path="" filled="f" stroked="f">
            <v:stroke joinstyle="miter"/>
            <v:imagedata r:id="rId11" o:title="base_23623_281702_32769"/>
            <v:formulas/>
            <v:path o:connecttype="segments"/>
          </v:shape>
        </w:pic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ДЗ - дебиторская задолженность, платежи по которой ожидаются в течение 12 месяцев после отчетной даты (показатель строки 1230 баланса без учета долгосрочной задолженности), либо данные по представленной расшифровке дебиторской задолженности</w:t>
      </w:r>
      <w:r w:rsidR="00507C1E">
        <w:rPr>
          <w:rFonts w:ascii="Liberation Serif" w:hAnsi="Liberation Serif" w:cs="Liberation Serif"/>
          <w:sz w:val="28"/>
          <w:szCs w:val="28"/>
        </w:rPr>
        <w:t>;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КВ - краткосрочные финансовые вложения (показатель строки 1240 баланса);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ДС - денежные средства (показатель строки 1250 баланса);</w:t>
      </w:r>
    </w:p>
    <w:p w:rsidR="00507C1E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004F2">
        <w:rPr>
          <w:rFonts w:ascii="Liberation Serif" w:hAnsi="Liberation Serif" w:cs="Liberation Serif"/>
          <w:sz w:val="28"/>
          <w:szCs w:val="28"/>
        </w:rPr>
        <w:t>КО</w:t>
      </w:r>
      <w:proofErr w:type="gramEnd"/>
      <w:r w:rsidRPr="000004F2">
        <w:rPr>
          <w:rFonts w:ascii="Liberation Serif" w:hAnsi="Liberation Serif" w:cs="Liberation Serif"/>
          <w:sz w:val="28"/>
          <w:szCs w:val="28"/>
        </w:rPr>
        <w:t xml:space="preserve"> - краткосрочные финансовые обязательства</w:t>
      </w:r>
      <w:r w:rsidR="00401B48">
        <w:rPr>
          <w:rFonts w:ascii="Liberation Serif" w:hAnsi="Liberation Serif" w:cs="Liberation Serif"/>
          <w:sz w:val="28"/>
          <w:szCs w:val="28"/>
        </w:rPr>
        <w:t xml:space="preserve"> (значение согласно подпункту 1 пункта 8)</w:t>
      </w:r>
      <w:r w:rsidR="00507C1E">
        <w:rPr>
          <w:rFonts w:ascii="Liberation Serif" w:hAnsi="Liberation Serif" w:cs="Liberation Serif"/>
          <w:sz w:val="28"/>
          <w:szCs w:val="28"/>
        </w:rPr>
        <w:t>.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В случае если информация отсутствует, показатель предполагается равным нулю;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3) коэффициент текущей (общей) ликвидности (К3) является обобщающим показателем платежеспособности организации, дает общую оценку ликвидности активов и вычисляется по следующей формуле: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D2196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21960">
        <w:rPr>
          <w:rFonts w:ascii="Liberation Serif" w:hAnsi="Liberation Serif" w:cs="Liberation Serif"/>
          <w:position w:val="-22"/>
          <w:sz w:val="28"/>
          <w:szCs w:val="28"/>
        </w:rPr>
        <w:pict>
          <v:shape id="_x0000_i1027" style="width:112.9pt;height:33.8pt" coordsize="" o:spt="100" adj="0,,0" path="" filled="f" stroked="f">
            <v:stroke joinstyle="miter"/>
            <v:imagedata r:id="rId12" o:title="base_23623_281702_32770"/>
            <v:formulas/>
            <v:path o:connecttype="segments"/>
          </v:shape>
        </w:pic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ОА - оборотные активы (показатель итога раздела II баланса - строка 1200);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lastRenderedPageBreak/>
        <w:t>НА - неликвидные оборотные активы, включающие расходы будущих периодов со сроком списания не превышающим 12 месяцев и дебиторскую задолженность, платежи по которой ожидаются более чем через 12 месяцев после отчетной даты (показатели строк 5501 и 5510 пояснений к бухгалтерскому балансу и отчету о финансовых результатах);</w:t>
      </w:r>
    </w:p>
    <w:p w:rsidR="00401B48" w:rsidRDefault="0027047C" w:rsidP="00401B4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004F2">
        <w:rPr>
          <w:rFonts w:ascii="Liberation Serif" w:hAnsi="Liberation Serif" w:cs="Liberation Serif"/>
          <w:sz w:val="28"/>
          <w:szCs w:val="28"/>
        </w:rPr>
        <w:t>КО</w:t>
      </w:r>
      <w:proofErr w:type="gramEnd"/>
      <w:r w:rsidRPr="000004F2">
        <w:rPr>
          <w:rFonts w:ascii="Liberation Serif" w:hAnsi="Liberation Serif" w:cs="Liberation Serif"/>
          <w:sz w:val="28"/>
          <w:szCs w:val="28"/>
        </w:rPr>
        <w:t xml:space="preserve"> - краткосрочные финансовые обязательства</w:t>
      </w:r>
      <w:r w:rsidR="00401B48">
        <w:rPr>
          <w:rFonts w:ascii="Liberation Serif" w:hAnsi="Liberation Serif" w:cs="Liberation Serif"/>
          <w:sz w:val="28"/>
          <w:szCs w:val="28"/>
        </w:rPr>
        <w:t xml:space="preserve"> (значение согласно подпункту 1 пункта 8).</w:t>
      </w:r>
    </w:p>
    <w:p w:rsidR="0027047C" w:rsidRPr="000004F2" w:rsidRDefault="00401B4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27047C" w:rsidRPr="000004F2">
        <w:rPr>
          <w:rFonts w:ascii="Liberation Serif" w:hAnsi="Liberation Serif" w:cs="Liberation Serif"/>
          <w:sz w:val="28"/>
          <w:szCs w:val="28"/>
        </w:rPr>
        <w:t>. Коэффициент соотношения собственных и заемных средств (К</w:t>
      </w:r>
      <w:proofErr w:type="gramStart"/>
      <w:r w:rsidR="0027047C" w:rsidRPr="000004F2">
        <w:rPr>
          <w:rFonts w:ascii="Liberation Serif" w:hAnsi="Liberation Serif" w:cs="Liberation Serif"/>
          <w:sz w:val="28"/>
          <w:szCs w:val="28"/>
        </w:rPr>
        <w:t>4</w:t>
      </w:r>
      <w:proofErr w:type="gramEnd"/>
      <w:r w:rsidR="0027047C" w:rsidRPr="000004F2">
        <w:rPr>
          <w:rFonts w:ascii="Liberation Serif" w:hAnsi="Liberation Serif" w:cs="Liberation Serif"/>
          <w:sz w:val="28"/>
          <w:szCs w:val="28"/>
        </w:rPr>
        <w:t>) характеризует финансовую устойчивость организации, стабильность работы претендента (принципала) в среднесрочной перспективе и определяется по формуле: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D2196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21960">
        <w:rPr>
          <w:rFonts w:ascii="Liberation Serif" w:hAnsi="Liberation Serif" w:cs="Liberation Serif"/>
          <w:position w:val="-22"/>
          <w:sz w:val="28"/>
          <w:szCs w:val="28"/>
        </w:rPr>
        <w:pict>
          <v:shape id="_x0000_i1028" style="width:81.8pt;height:33.8pt" coordsize="" o:spt="100" adj="0,,0" path="" filled="f" stroked="f">
            <v:stroke joinstyle="miter"/>
            <v:imagedata r:id="rId13" o:title="base_23623_281702_32771"/>
            <v:formulas/>
            <v:path o:connecttype="segments"/>
          </v:shape>
        </w:pic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СК - собственный капитал и резервы (показатель строки 1300 баланса);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ЗК - долгосрочные и краткосрочные финансовые обязательства по заемным средствам. Значение находится как сумма краткосрочных и долгосрочных обязательств (показатель строки 1410 и 1510 баланса).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10. Показатель рентабельности (К5) (финансовый коэффициент рентабельности деятельности) характеризует рентабельность продукции (продаж) и определяется по следующей формуле: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D2196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21960">
        <w:rPr>
          <w:rFonts w:ascii="Liberation Serif" w:hAnsi="Liberation Serif" w:cs="Liberation Serif"/>
          <w:position w:val="-22"/>
          <w:sz w:val="28"/>
          <w:szCs w:val="28"/>
        </w:rPr>
        <w:pict>
          <v:shape id="_x0000_i1029" style="width:80.2pt;height:33.8pt" coordsize="" o:spt="100" adj="0,,0" path="" filled="f" stroked="f">
            <v:stroke joinstyle="miter"/>
            <v:imagedata r:id="rId14" o:title="base_23623_281702_32772"/>
            <v:formulas/>
            <v:path o:connecttype="segments"/>
          </v:shape>
        </w:pic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004F2">
        <w:rPr>
          <w:rFonts w:ascii="Liberation Serif" w:hAnsi="Liberation Serif" w:cs="Liberation Serif"/>
          <w:sz w:val="28"/>
          <w:szCs w:val="28"/>
        </w:rPr>
        <w:t>ПР</w:t>
      </w:r>
      <w:proofErr w:type="gramEnd"/>
      <w:r w:rsidRPr="000004F2">
        <w:rPr>
          <w:rFonts w:ascii="Liberation Serif" w:hAnsi="Liberation Serif" w:cs="Liberation Serif"/>
          <w:sz w:val="28"/>
          <w:szCs w:val="28"/>
        </w:rPr>
        <w:t xml:space="preserve"> - прибыль от реализации продукции (показатель строки 2200 отчета о финансовых результатах);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004F2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0004F2">
        <w:rPr>
          <w:rFonts w:ascii="Liberation Serif" w:hAnsi="Liberation Serif" w:cs="Liberation Serif"/>
          <w:sz w:val="28"/>
          <w:szCs w:val="28"/>
        </w:rPr>
        <w:t xml:space="preserve"> - </w:t>
      </w:r>
      <w:proofErr w:type="gramStart"/>
      <w:r w:rsidRPr="000004F2">
        <w:rPr>
          <w:rFonts w:ascii="Liberation Serif" w:hAnsi="Liberation Serif" w:cs="Liberation Serif"/>
          <w:sz w:val="28"/>
          <w:szCs w:val="28"/>
        </w:rPr>
        <w:t>выручка</w:t>
      </w:r>
      <w:proofErr w:type="gramEnd"/>
      <w:r w:rsidRPr="000004F2">
        <w:rPr>
          <w:rFonts w:ascii="Liberation Serif" w:hAnsi="Liberation Serif" w:cs="Liberation Serif"/>
          <w:sz w:val="28"/>
          <w:szCs w:val="28"/>
        </w:rPr>
        <w:t xml:space="preserve"> от реализации товаров, работ, услуг без учета косвенных налогов и сборов (показатель строки 2110 отчета о финансовых результатах). Для организаций, вид деятельности которых согласно Общероссийскому классификатору видов экономической деятельности относится к оптовой и розничной торговле, учитывается показатель по строке 2100 отчета о финансовых результатах.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bookmarkStart w:id="3" w:name="P92"/>
      <w:bookmarkEnd w:id="3"/>
      <w:r w:rsidRPr="000004F2">
        <w:rPr>
          <w:rFonts w:ascii="Liberation Serif" w:hAnsi="Liberation Serif" w:cs="Liberation Serif"/>
          <w:sz w:val="28"/>
          <w:szCs w:val="28"/>
        </w:rPr>
        <w:t>Раздел III. ПОСТРОЕНИЕ ОЦЕНКИ ФИНАНСОВОГО СОСТОЯНИЯ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11. Оценка результатов расчетов пяти коэффициентов (К</w:t>
      </w:r>
      <w:proofErr w:type="gramStart"/>
      <w:r w:rsidRPr="000004F2">
        <w:rPr>
          <w:rFonts w:ascii="Liberation Serif" w:hAnsi="Liberation Serif" w:cs="Liberation Serif"/>
          <w:sz w:val="28"/>
          <w:szCs w:val="28"/>
        </w:rPr>
        <w:t>1</w:t>
      </w:r>
      <w:proofErr w:type="gramEnd"/>
      <w:r w:rsidRPr="000004F2">
        <w:rPr>
          <w:rFonts w:ascii="Liberation Serif" w:hAnsi="Liberation Serif" w:cs="Liberation Serif"/>
          <w:sz w:val="28"/>
          <w:szCs w:val="28"/>
        </w:rPr>
        <w:t xml:space="preserve">, К2, К3, К4, К5) заключается в присвоении соответствующей категории каждому из этих коэффициентов на основании сравнения полученных значений с установленными нормативными значениями для этих коэффициентов, </w:t>
      </w:r>
      <w:r w:rsidRPr="000004F2">
        <w:rPr>
          <w:rFonts w:ascii="Liberation Serif" w:hAnsi="Liberation Serif" w:cs="Liberation Serif"/>
          <w:sz w:val="28"/>
          <w:szCs w:val="28"/>
        </w:rPr>
        <w:lastRenderedPageBreak/>
        <w:t>приведенными в таблице N 1.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jc w:val="right"/>
        <w:outlineLvl w:val="2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Таблица N 1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НОРМАТИВНЫЕ ЗНАЧЕНИЯ КОЭФФИЦИЕНТОВ ДЛЯ АНАЛИЗА</w:t>
      </w:r>
    </w:p>
    <w:p w:rsidR="0027047C" w:rsidRPr="000004F2" w:rsidRDefault="0027047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ФИНАНСОВОГО СОСТОЯНИЯ ПРЕТЕНДЕНТА (ПРИНЦИПАЛА)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984"/>
        <w:gridCol w:w="2438"/>
        <w:gridCol w:w="2665"/>
      </w:tblGrid>
      <w:tr w:rsidR="0027047C" w:rsidRPr="000004F2">
        <w:tc>
          <w:tcPr>
            <w:tcW w:w="1984" w:type="dxa"/>
            <w:vAlign w:val="center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Коэффициенты</w:t>
            </w:r>
          </w:p>
        </w:tc>
        <w:tc>
          <w:tcPr>
            <w:tcW w:w="1984" w:type="dxa"/>
            <w:vAlign w:val="center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1 категория (хорошее значение показателя)</w:t>
            </w:r>
          </w:p>
        </w:tc>
        <w:tc>
          <w:tcPr>
            <w:tcW w:w="2438" w:type="dxa"/>
            <w:vAlign w:val="center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2 категория (удовлетворительное значение показателя)</w:t>
            </w:r>
          </w:p>
        </w:tc>
        <w:tc>
          <w:tcPr>
            <w:tcW w:w="2665" w:type="dxa"/>
            <w:vAlign w:val="center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3 категория (неудовлетворительное значение показателя)</w:t>
            </w:r>
          </w:p>
        </w:tc>
      </w:tr>
      <w:tr w:rsidR="0027047C" w:rsidRPr="000004F2">
        <w:tc>
          <w:tcPr>
            <w:tcW w:w="198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proofErr w:type="gramStart"/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98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более 0,2</w:t>
            </w:r>
          </w:p>
        </w:tc>
        <w:tc>
          <w:tcPr>
            <w:tcW w:w="2438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0,1 - 0,2</w:t>
            </w:r>
          </w:p>
        </w:tc>
        <w:tc>
          <w:tcPr>
            <w:tcW w:w="2665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менее 0,1</w:t>
            </w:r>
          </w:p>
        </w:tc>
      </w:tr>
      <w:tr w:rsidR="0027047C" w:rsidRPr="000004F2">
        <w:tc>
          <w:tcPr>
            <w:tcW w:w="198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proofErr w:type="gramStart"/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8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более 0,8</w:t>
            </w:r>
          </w:p>
        </w:tc>
        <w:tc>
          <w:tcPr>
            <w:tcW w:w="2438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0,5 - 0,8</w:t>
            </w:r>
          </w:p>
        </w:tc>
        <w:tc>
          <w:tcPr>
            <w:tcW w:w="2665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менее 0,5</w:t>
            </w:r>
          </w:p>
        </w:tc>
      </w:tr>
      <w:tr w:rsidR="0027047C" w:rsidRPr="000004F2">
        <w:tc>
          <w:tcPr>
            <w:tcW w:w="198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К3</w:t>
            </w:r>
          </w:p>
        </w:tc>
        <w:tc>
          <w:tcPr>
            <w:tcW w:w="198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более 2,0</w:t>
            </w:r>
          </w:p>
        </w:tc>
        <w:tc>
          <w:tcPr>
            <w:tcW w:w="2438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1,0 - 2,0</w:t>
            </w:r>
          </w:p>
        </w:tc>
        <w:tc>
          <w:tcPr>
            <w:tcW w:w="2665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менее 1,0</w:t>
            </w:r>
          </w:p>
        </w:tc>
      </w:tr>
      <w:tr w:rsidR="0027047C" w:rsidRPr="000004F2">
        <w:tc>
          <w:tcPr>
            <w:tcW w:w="198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proofErr w:type="gramStart"/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proofErr w:type="gramEnd"/>
          </w:p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- торговая отрасль</w:t>
            </w:r>
          </w:p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- другие отрасли</w:t>
            </w:r>
          </w:p>
        </w:tc>
        <w:tc>
          <w:tcPr>
            <w:tcW w:w="198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более 0,6</w:t>
            </w:r>
          </w:p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более 1,0</w:t>
            </w:r>
          </w:p>
        </w:tc>
        <w:tc>
          <w:tcPr>
            <w:tcW w:w="2438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0,4 - 0,6</w:t>
            </w:r>
          </w:p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0,7 - 1,0</w:t>
            </w:r>
          </w:p>
        </w:tc>
        <w:tc>
          <w:tcPr>
            <w:tcW w:w="2665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менее 0,4</w:t>
            </w:r>
          </w:p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менее 0,7</w:t>
            </w:r>
          </w:p>
        </w:tc>
      </w:tr>
      <w:tr w:rsidR="0027047C" w:rsidRPr="000004F2">
        <w:tc>
          <w:tcPr>
            <w:tcW w:w="198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К5</w:t>
            </w:r>
          </w:p>
        </w:tc>
        <w:tc>
          <w:tcPr>
            <w:tcW w:w="198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более 0,15</w:t>
            </w:r>
          </w:p>
        </w:tc>
        <w:tc>
          <w:tcPr>
            <w:tcW w:w="2438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0,0 - 0,15</w:t>
            </w:r>
          </w:p>
        </w:tc>
        <w:tc>
          <w:tcPr>
            <w:tcW w:w="2665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менее 0,0 (нерентабельные)</w:t>
            </w:r>
          </w:p>
        </w:tc>
      </w:tr>
    </w:tbl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12. На основе категории коэффициентов определяется значение сводной оценки (S), которая вычисляется по формуле: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S = Вес</w:t>
      </w:r>
      <w:proofErr w:type="gramStart"/>
      <w:r w:rsidRPr="000004F2">
        <w:rPr>
          <w:rFonts w:ascii="Liberation Serif" w:hAnsi="Liberation Serif" w:cs="Liberation Serif"/>
          <w:sz w:val="28"/>
          <w:szCs w:val="28"/>
        </w:rPr>
        <w:t>1</w:t>
      </w:r>
      <w:proofErr w:type="gramEnd"/>
      <w:r w:rsidRPr="000004F2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0004F2">
        <w:rPr>
          <w:rFonts w:ascii="Liberation Serif" w:hAnsi="Liberation Serif" w:cs="Liberation Serif"/>
          <w:sz w:val="28"/>
          <w:szCs w:val="28"/>
        </w:rPr>
        <w:t>x</w:t>
      </w:r>
      <w:proofErr w:type="spellEnd"/>
      <w:r w:rsidRPr="000004F2">
        <w:rPr>
          <w:rFonts w:ascii="Liberation Serif" w:hAnsi="Liberation Serif" w:cs="Liberation Serif"/>
          <w:sz w:val="28"/>
          <w:szCs w:val="28"/>
        </w:rPr>
        <w:t xml:space="preserve"> Категория К1 + Вес2 </w:t>
      </w:r>
      <w:proofErr w:type="spellStart"/>
      <w:r w:rsidRPr="000004F2">
        <w:rPr>
          <w:rFonts w:ascii="Liberation Serif" w:hAnsi="Liberation Serif" w:cs="Liberation Serif"/>
          <w:sz w:val="28"/>
          <w:szCs w:val="28"/>
        </w:rPr>
        <w:t>x</w:t>
      </w:r>
      <w:proofErr w:type="spellEnd"/>
      <w:r w:rsidRPr="000004F2">
        <w:rPr>
          <w:rFonts w:ascii="Liberation Serif" w:hAnsi="Liberation Serif" w:cs="Liberation Serif"/>
          <w:sz w:val="28"/>
          <w:szCs w:val="28"/>
        </w:rPr>
        <w:t xml:space="preserve"> Категория К2 +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+ Вес3 </w:t>
      </w:r>
      <w:proofErr w:type="spellStart"/>
      <w:r w:rsidRPr="000004F2">
        <w:rPr>
          <w:rFonts w:ascii="Liberation Serif" w:hAnsi="Liberation Serif" w:cs="Liberation Serif"/>
          <w:sz w:val="28"/>
          <w:szCs w:val="28"/>
        </w:rPr>
        <w:t>x</w:t>
      </w:r>
      <w:proofErr w:type="spellEnd"/>
      <w:r w:rsidRPr="000004F2">
        <w:rPr>
          <w:rFonts w:ascii="Liberation Serif" w:hAnsi="Liberation Serif" w:cs="Liberation Serif"/>
          <w:sz w:val="28"/>
          <w:szCs w:val="28"/>
        </w:rPr>
        <w:t xml:space="preserve"> Категория К3 + Вес</w:t>
      </w:r>
      <w:proofErr w:type="gramStart"/>
      <w:r w:rsidRPr="000004F2">
        <w:rPr>
          <w:rFonts w:ascii="Liberation Serif" w:hAnsi="Liberation Serif" w:cs="Liberation Serif"/>
          <w:sz w:val="28"/>
          <w:szCs w:val="28"/>
        </w:rPr>
        <w:t>4</w:t>
      </w:r>
      <w:proofErr w:type="gramEnd"/>
      <w:r w:rsidRPr="000004F2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0004F2">
        <w:rPr>
          <w:rFonts w:ascii="Liberation Serif" w:hAnsi="Liberation Serif" w:cs="Liberation Serif"/>
          <w:sz w:val="28"/>
          <w:szCs w:val="28"/>
        </w:rPr>
        <w:t>x</w:t>
      </w:r>
      <w:proofErr w:type="spellEnd"/>
      <w:r w:rsidRPr="000004F2">
        <w:rPr>
          <w:rFonts w:ascii="Liberation Serif" w:hAnsi="Liberation Serif" w:cs="Liberation Serif"/>
          <w:sz w:val="28"/>
          <w:szCs w:val="28"/>
        </w:rPr>
        <w:t xml:space="preserve"> Категория К4 +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+ Вес5 </w:t>
      </w:r>
      <w:proofErr w:type="spellStart"/>
      <w:r w:rsidRPr="000004F2">
        <w:rPr>
          <w:rFonts w:ascii="Liberation Serif" w:hAnsi="Liberation Serif" w:cs="Liberation Serif"/>
          <w:sz w:val="28"/>
          <w:szCs w:val="28"/>
        </w:rPr>
        <w:t>x</w:t>
      </w:r>
      <w:proofErr w:type="spellEnd"/>
      <w:r w:rsidRPr="000004F2">
        <w:rPr>
          <w:rFonts w:ascii="Liberation Serif" w:hAnsi="Liberation Serif" w:cs="Liberation Serif"/>
          <w:sz w:val="28"/>
          <w:szCs w:val="28"/>
        </w:rPr>
        <w:t xml:space="preserve"> Категория К5, где: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BB3B19" w:rsidRDefault="0027047C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Вес (1, 2, 3, 4, 5) - вес показателя</w:t>
      </w:r>
      <w:proofErr w:type="gramStart"/>
      <w:r w:rsidRPr="000004F2">
        <w:rPr>
          <w:rFonts w:ascii="Liberation Serif" w:hAnsi="Liberation Serif" w:cs="Liberation Serif"/>
          <w:sz w:val="28"/>
          <w:szCs w:val="28"/>
        </w:rPr>
        <w:t xml:space="preserve"> К</w:t>
      </w:r>
      <w:proofErr w:type="gramEnd"/>
      <w:r w:rsidRPr="000004F2">
        <w:rPr>
          <w:rFonts w:ascii="Liberation Serif" w:hAnsi="Liberation Serif" w:cs="Liberation Serif"/>
          <w:sz w:val="28"/>
          <w:szCs w:val="28"/>
        </w:rPr>
        <w:t xml:space="preserve"> в сводной оценке. Значения веса показателя представлены в </w:t>
      </w:r>
      <w:hyperlink w:anchor="P144" w:history="1">
        <w:r w:rsidRPr="00BB3B19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таблице N 2</w:t>
        </w:r>
      </w:hyperlink>
      <w:r w:rsidRPr="00BB3B19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27047C" w:rsidRPr="00BB3B19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B3B1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Фактическое значение коэффициента, категория, вес показателя отражаются в </w:t>
      </w:r>
      <w:hyperlink w:anchor="P144" w:history="1">
        <w:r w:rsidRPr="00BB3B19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таблице N 2</w:t>
        </w:r>
      </w:hyperlink>
      <w:r w:rsidRPr="00BB3B19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27047C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B3B19" w:rsidRDefault="00BB3B1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B3B19" w:rsidRDefault="00BB3B1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B3B19" w:rsidRDefault="00BB3B1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B3B19" w:rsidRDefault="00BB3B1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B3B19" w:rsidRDefault="00BB3B1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B3B19" w:rsidRDefault="00BB3B1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B3B19" w:rsidRDefault="00BB3B1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B3B19" w:rsidRPr="000004F2" w:rsidRDefault="00BB3B1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jc w:val="right"/>
        <w:outlineLvl w:val="2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Таблица N 2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4" w:name="P144"/>
      <w:bookmarkEnd w:id="4"/>
      <w:r w:rsidRPr="000004F2">
        <w:rPr>
          <w:rFonts w:ascii="Liberation Serif" w:hAnsi="Liberation Serif" w:cs="Liberation Serif"/>
          <w:sz w:val="28"/>
          <w:szCs w:val="28"/>
        </w:rPr>
        <w:t>ВЕС ПОКАЗАТЕЛЕЙ, ИСПОЛЬЗУЕМЫЙ ПРИ РАСЧЕТЕ СВОДНОЙ ОЦЕНКИ</w:t>
      </w:r>
    </w:p>
    <w:p w:rsidR="0027047C" w:rsidRPr="000004F2" w:rsidRDefault="0027047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АНАЛИЗА ФИНАНСОВОГО СОСТОЯНИЯ ПРЕТЕНДЕНТА (ПРИНЦИПАЛА)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2721"/>
        <w:gridCol w:w="1474"/>
        <w:gridCol w:w="1587"/>
        <w:gridCol w:w="794"/>
      </w:tblGrid>
      <w:tr w:rsidR="0027047C" w:rsidRPr="000004F2">
        <w:tc>
          <w:tcPr>
            <w:tcW w:w="2494" w:type="dxa"/>
            <w:vAlign w:val="center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Коэффициенты</w:t>
            </w:r>
          </w:p>
        </w:tc>
        <w:tc>
          <w:tcPr>
            <w:tcW w:w="2721" w:type="dxa"/>
            <w:vAlign w:val="center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Фактическое значение коэффициента</w:t>
            </w:r>
          </w:p>
        </w:tc>
        <w:tc>
          <w:tcPr>
            <w:tcW w:w="1474" w:type="dxa"/>
            <w:vAlign w:val="center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Категория</w:t>
            </w:r>
          </w:p>
        </w:tc>
        <w:tc>
          <w:tcPr>
            <w:tcW w:w="1587" w:type="dxa"/>
            <w:vAlign w:val="center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Вес показателя</w:t>
            </w:r>
          </w:p>
        </w:tc>
        <w:tc>
          <w:tcPr>
            <w:tcW w:w="794" w:type="dxa"/>
            <w:vAlign w:val="center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Итог</w:t>
            </w:r>
          </w:p>
        </w:tc>
      </w:tr>
      <w:tr w:rsidR="0027047C" w:rsidRPr="000004F2">
        <w:tc>
          <w:tcPr>
            <w:tcW w:w="2494" w:type="dxa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proofErr w:type="gramStart"/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721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0,11</w:t>
            </w:r>
          </w:p>
        </w:tc>
        <w:tc>
          <w:tcPr>
            <w:tcW w:w="79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7047C" w:rsidRPr="000004F2">
        <w:tc>
          <w:tcPr>
            <w:tcW w:w="2494" w:type="dxa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proofErr w:type="gramStart"/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721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0,05</w:t>
            </w:r>
          </w:p>
        </w:tc>
        <w:tc>
          <w:tcPr>
            <w:tcW w:w="79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7047C" w:rsidRPr="000004F2">
        <w:tc>
          <w:tcPr>
            <w:tcW w:w="2494" w:type="dxa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К3</w:t>
            </w:r>
          </w:p>
        </w:tc>
        <w:tc>
          <w:tcPr>
            <w:tcW w:w="2721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0,42</w:t>
            </w:r>
          </w:p>
        </w:tc>
        <w:tc>
          <w:tcPr>
            <w:tcW w:w="79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7047C" w:rsidRPr="000004F2">
        <w:tc>
          <w:tcPr>
            <w:tcW w:w="2494" w:type="dxa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proofErr w:type="gramStart"/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721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0,21</w:t>
            </w:r>
          </w:p>
        </w:tc>
        <w:tc>
          <w:tcPr>
            <w:tcW w:w="79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7047C" w:rsidRPr="000004F2">
        <w:tc>
          <w:tcPr>
            <w:tcW w:w="2494" w:type="dxa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К5</w:t>
            </w:r>
          </w:p>
        </w:tc>
        <w:tc>
          <w:tcPr>
            <w:tcW w:w="2721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0,21</w:t>
            </w:r>
          </w:p>
        </w:tc>
        <w:tc>
          <w:tcPr>
            <w:tcW w:w="79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7047C" w:rsidRPr="000004F2">
        <w:tc>
          <w:tcPr>
            <w:tcW w:w="2494" w:type="dxa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Значение сводной оценки (S)</w:t>
            </w:r>
          </w:p>
        </w:tc>
        <w:tc>
          <w:tcPr>
            <w:tcW w:w="2721" w:type="dxa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474" w:type="dxa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587" w:type="dxa"/>
          </w:tcPr>
          <w:p w:rsidR="0027047C" w:rsidRPr="000004F2" w:rsidRDefault="0027047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4F2">
              <w:rPr>
                <w:rFonts w:ascii="Liberation Serif" w:hAnsi="Liberation Serif" w:cs="Liberation Serif"/>
                <w:sz w:val="28"/>
                <w:szCs w:val="28"/>
              </w:rPr>
              <w:t>1,00</w:t>
            </w:r>
          </w:p>
        </w:tc>
        <w:tc>
          <w:tcPr>
            <w:tcW w:w="794" w:type="dxa"/>
          </w:tcPr>
          <w:p w:rsidR="0027047C" w:rsidRPr="000004F2" w:rsidRDefault="0027047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13. На основе полученного значения сводной оценки анализа финансового состояния осуществляется отнесение финансового состояния претендента (принципала) к одному из трех классов финансовой устойчивости: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1) S &lt;= 1,05 - первый класс финансовой устойчивости - финансовое состояние является устойчивым, платежеспособность претендента (принципала) не вызывает сомнений. Данному классу присваивается высокая степень удовлетворительности финансового состояния;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2) 1,05 &lt; S &lt;= 2,4 - второй класс финансовой устойчивости - финансовое состояние является удовлетворительным, платежеспособность и финансовая устойчивость претендента (принципала) находятся в целом на приемлемом уровне, претендент (принципал) имеет удовлетворительный уровень доходности, хотя значения отдельных коэффициентов находятся ниже рекомендуемых значений, рассмотрение вопроса о предоставлении муниципальной гарантии требует взвешенного подхода. Данному классу присваивается средняя степень удовлетворительности финансового состояния;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lastRenderedPageBreak/>
        <w:t>3) S &gt; 2,4 - третий класс финансовой устойчивости - финансовое состояние является неудовлетворительным, низкая платежеспособность, претендент (принципал) финансово неустойчив. Данному классу присваивается низкая степень удовлетворительности финансового состояния.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14. Финансовое состояние претендента (принципала) признается удовлетворительным в случае, если претенденту (принципалу) присвоен первый или второй класс финансовой устойчивости на основании значения сводной оценки (S).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Финансовое состояние претендента (принципала) признается неудовлетворительным в случае, если претенденту (принципалу) присвоен третий класс финансовой устойчивости на основании значения сводной оценки (S).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15. Документы, представленные претендентом (принципалом) для проведения анализа их финансового состояния, не возвращаются.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Раздел IV. МОНИТОРИНГ ФИНАНСОВОГО СОСТОЯНИЯ ПРИНЦИПАЛА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16. Мониторинг финансового состояния принципала проводится Финансовым </w:t>
      </w:r>
      <w:r w:rsidR="00BB3B19">
        <w:rPr>
          <w:rFonts w:ascii="Liberation Serif" w:hAnsi="Liberation Serif" w:cs="Liberation Serif"/>
          <w:sz w:val="28"/>
          <w:szCs w:val="28"/>
        </w:rPr>
        <w:t>отделом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 в форме и сроки, установленные </w:t>
      </w:r>
      <w:hyperlink w:anchor="P35" w:history="1">
        <w:r w:rsidRPr="00BB3B19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разделами I</w:t>
        </w:r>
      </w:hyperlink>
      <w:r w:rsidRPr="00BB3B1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- </w:t>
      </w:r>
      <w:hyperlink w:anchor="P92" w:history="1">
        <w:r w:rsidRPr="00BB3B19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III</w:t>
        </w:r>
      </w:hyperlink>
      <w:r w:rsidRPr="00BB3B1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0004F2">
        <w:rPr>
          <w:rFonts w:ascii="Liberation Serif" w:hAnsi="Liberation Serif" w:cs="Liberation Serif"/>
          <w:sz w:val="28"/>
          <w:szCs w:val="28"/>
        </w:rPr>
        <w:t>настоящего Порядка, с учетом особенностей, установленных настоящим разделом, в течение срока действия муниципальной гарантии в соответствии с настоящим Порядком не реже одного раза в год.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В целях проведения мониторинга финансового состояния принципал ежегодно не позднее трех месяцев после окончания отчетного года по запросу Финансового </w:t>
      </w:r>
      <w:r w:rsidR="00BB3B19">
        <w:rPr>
          <w:rFonts w:ascii="Liberation Serif" w:hAnsi="Liberation Serif" w:cs="Liberation Serif"/>
          <w:sz w:val="28"/>
          <w:szCs w:val="28"/>
        </w:rPr>
        <w:t>отдела</w:t>
      </w:r>
      <w:r w:rsidRPr="000004F2">
        <w:rPr>
          <w:rFonts w:ascii="Liberation Serif" w:hAnsi="Liberation Serif" w:cs="Liberation Serif"/>
          <w:sz w:val="28"/>
          <w:szCs w:val="28"/>
        </w:rPr>
        <w:t>, представляет документы для анализа финансового состояния принципала и составления заключения о его финансовом состоянии.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17. В случае получения результатов о неудовлетворительном финансовом состоянии принципала, Финансов</w:t>
      </w:r>
      <w:r w:rsidR="00BB3B19">
        <w:rPr>
          <w:rFonts w:ascii="Liberation Serif" w:hAnsi="Liberation Serif" w:cs="Liberation Serif"/>
          <w:sz w:val="28"/>
          <w:szCs w:val="28"/>
        </w:rPr>
        <w:t>ый отдел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 направляет свое заключение в течение 5 рабочих дней в Администрацию </w:t>
      </w:r>
      <w:r w:rsidR="00BB3B19">
        <w:rPr>
          <w:rFonts w:ascii="Liberation Serif" w:hAnsi="Liberation Serif" w:cs="Liberation Serif"/>
          <w:sz w:val="28"/>
          <w:szCs w:val="28"/>
        </w:rPr>
        <w:t>МО Красноуфимский округ.</w:t>
      </w:r>
    </w:p>
    <w:p w:rsidR="0027047C" w:rsidRPr="000004F2" w:rsidRDefault="0027047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18. Принципал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B3B19" w:rsidRDefault="00BB3B1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B3B19" w:rsidRDefault="00BB3B1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B3B19" w:rsidRDefault="00BB3B1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B3B19" w:rsidRPr="000004F2" w:rsidRDefault="00BB3B1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Приложение</w:t>
      </w:r>
    </w:p>
    <w:p w:rsidR="0027047C" w:rsidRPr="000004F2" w:rsidRDefault="0027047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к Порядку проведения анализа финансового</w:t>
      </w:r>
    </w:p>
    <w:p w:rsidR="0027047C" w:rsidRPr="000004F2" w:rsidRDefault="0027047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состояния принципала при предоставлении</w:t>
      </w:r>
    </w:p>
    <w:p w:rsidR="0027047C" w:rsidRPr="000004F2" w:rsidRDefault="0027047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муниципальной гарантии, а также</w:t>
      </w:r>
    </w:p>
    <w:p w:rsidR="0027047C" w:rsidRPr="000004F2" w:rsidRDefault="0027047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мониторинга его финансового состояния</w:t>
      </w:r>
    </w:p>
    <w:p w:rsidR="0027047C" w:rsidRPr="000004F2" w:rsidRDefault="0027047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после предоставления</w:t>
      </w:r>
    </w:p>
    <w:p w:rsidR="0027047C" w:rsidRPr="000004F2" w:rsidRDefault="0027047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муниципальной гарантии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 w:rsidP="00BB3B19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5" w:name="P210"/>
      <w:bookmarkEnd w:id="5"/>
      <w:r w:rsidRPr="000004F2">
        <w:rPr>
          <w:rFonts w:ascii="Liberation Serif" w:hAnsi="Liberation Serif" w:cs="Liberation Serif"/>
          <w:sz w:val="28"/>
          <w:szCs w:val="28"/>
        </w:rPr>
        <w:t>Заключение</w:t>
      </w:r>
    </w:p>
    <w:p w:rsidR="0027047C" w:rsidRPr="000004F2" w:rsidRDefault="0027047C" w:rsidP="00BB3B19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о финансовом состоянии</w:t>
      </w:r>
    </w:p>
    <w:p w:rsidR="0027047C" w:rsidRPr="000004F2" w:rsidRDefault="002704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            ___________________________________________________</w:t>
      </w:r>
    </w:p>
    <w:p w:rsidR="0027047C" w:rsidRPr="000004F2" w:rsidRDefault="002704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              (полное наименование претендента (принципала))</w:t>
      </w:r>
    </w:p>
    <w:p w:rsidR="0027047C" w:rsidRPr="000004F2" w:rsidRDefault="002704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                     от "__" ______________ 20__ года</w:t>
      </w:r>
    </w:p>
    <w:p w:rsidR="0027047C" w:rsidRPr="000004F2" w:rsidRDefault="002704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    Финансов</w:t>
      </w:r>
      <w:r w:rsidR="00BB3B19">
        <w:rPr>
          <w:rFonts w:ascii="Liberation Serif" w:hAnsi="Liberation Serif" w:cs="Liberation Serif"/>
          <w:sz w:val="28"/>
          <w:szCs w:val="28"/>
        </w:rPr>
        <w:t>ый отдел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 управление Администрации </w:t>
      </w:r>
      <w:r w:rsidR="00BB3B19">
        <w:rPr>
          <w:rFonts w:ascii="Liberation Serif" w:hAnsi="Liberation Serif" w:cs="Liberation Serif"/>
          <w:sz w:val="28"/>
          <w:szCs w:val="28"/>
        </w:rPr>
        <w:t xml:space="preserve">МО Красноуфимский округ </w:t>
      </w:r>
      <w:r w:rsidRPr="000004F2">
        <w:rPr>
          <w:rFonts w:ascii="Liberation Serif" w:hAnsi="Liberation Serif" w:cs="Liberation Serif"/>
          <w:sz w:val="28"/>
          <w:szCs w:val="28"/>
        </w:rPr>
        <w:t>по</w:t>
      </w:r>
      <w:r w:rsidR="00BB3B19">
        <w:rPr>
          <w:rFonts w:ascii="Liberation Serif" w:hAnsi="Liberation Serif" w:cs="Liberation Serif"/>
          <w:sz w:val="28"/>
          <w:szCs w:val="28"/>
        </w:rPr>
        <w:t xml:space="preserve"> </w:t>
      </w:r>
      <w:r w:rsidRPr="000004F2">
        <w:rPr>
          <w:rFonts w:ascii="Liberation Serif" w:hAnsi="Liberation Serif" w:cs="Liberation Serif"/>
          <w:sz w:val="28"/>
          <w:szCs w:val="28"/>
        </w:rPr>
        <w:t>результатам оценки финансового состояния</w:t>
      </w:r>
      <w:r w:rsidR="00BB3B19">
        <w:rPr>
          <w:rFonts w:ascii="Liberation Serif" w:hAnsi="Liberation Serif" w:cs="Liberation Serif"/>
          <w:sz w:val="28"/>
          <w:szCs w:val="28"/>
        </w:rPr>
        <w:t xml:space="preserve"> </w:t>
      </w:r>
      <w:r w:rsidRPr="000004F2">
        <w:rPr>
          <w:rFonts w:ascii="Liberation Serif" w:hAnsi="Liberation Serif" w:cs="Liberation Serif"/>
          <w:sz w:val="28"/>
          <w:szCs w:val="28"/>
        </w:rPr>
        <w:t>___________________________</w:t>
      </w:r>
      <w:r w:rsidR="00BB3B19">
        <w:rPr>
          <w:rFonts w:ascii="Liberation Serif" w:hAnsi="Liberation Serif" w:cs="Liberation Serif"/>
          <w:sz w:val="28"/>
          <w:szCs w:val="28"/>
        </w:rPr>
        <w:t>__________________________________</w:t>
      </w:r>
      <w:r w:rsidRPr="000004F2">
        <w:rPr>
          <w:rFonts w:ascii="Liberation Serif" w:hAnsi="Liberation Serif" w:cs="Liberation Serif"/>
          <w:sz w:val="28"/>
          <w:szCs w:val="28"/>
        </w:rPr>
        <w:t>___,</w:t>
      </w:r>
    </w:p>
    <w:p w:rsidR="0027047C" w:rsidRPr="000004F2" w:rsidRDefault="002704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проведенной "__" ___________ 20__ года в соответствии с </w:t>
      </w:r>
      <w:hyperlink w:anchor="P29" w:history="1">
        <w:r w:rsidRPr="00BB3B19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Порядком</w:t>
        </w:r>
      </w:hyperlink>
      <w:r w:rsidRPr="00BB3B1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0004F2">
        <w:rPr>
          <w:rFonts w:ascii="Liberation Serif" w:hAnsi="Liberation Serif" w:cs="Liberation Serif"/>
          <w:sz w:val="28"/>
          <w:szCs w:val="28"/>
        </w:rPr>
        <w:t>проведения</w:t>
      </w:r>
      <w:r w:rsidR="00BB3B19">
        <w:rPr>
          <w:rFonts w:ascii="Liberation Serif" w:hAnsi="Liberation Serif" w:cs="Liberation Serif"/>
          <w:sz w:val="28"/>
          <w:szCs w:val="28"/>
        </w:rPr>
        <w:t xml:space="preserve"> </w:t>
      </w:r>
      <w:r w:rsidRPr="000004F2">
        <w:rPr>
          <w:rFonts w:ascii="Liberation Serif" w:hAnsi="Liberation Serif" w:cs="Liberation Serif"/>
          <w:sz w:val="28"/>
          <w:szCs w:val="28"/>
        </w:rPr>
        <w:t>анализа финансового состояния принципала при  предоставлении  муниципальной</w:t>
      </w:r>
      <w:r w:rsidR="00BB3B19">
        <w:rPr>
          <w:rFonts w:ascii="Liberation Serif" w:hAnsi="Liberation Serif" w:cs="Liberation Serif"/>
          <w:sz w:val="28"/>
          <w:szCs w:val="28"/>
        </w:rPr>
        <w:t xml:space="preserve"> </w:t>
      </w:r>
      <w:r w:rsidRPr="000004F2">
        <w:rPr>
          <w:rFonts w:ascii="Liberation Serif" w:hAnsi="Liberation Serif" w:cs="Liberation Serif"/>
          <w:sz w:val="28"/>
          <w:szCs w:val="28"/>
        </w:rPr>
        <w:t>гарантии, а также для   мониторинга   его   финансового   состояния   после</w:t>
      </w:r>
      <w:r w:rsidR="00BB3B19">
        <w:rPr>
          <w:rFonts w:ascii="Liberation Serif" w:hAnsi="Liberation Serif" w:cs="Liberation Serif"/>
          <w:sz w:val="28"/>
          <w:szCs w:val="28"/>
        </w:rPr>
        <w:t xml:space="preserve"> </w:t>
      </w:r>
      <w:r w:rsidRPr="000004F2">
        <w:rPr>
          <w:rFonts w:ascii="Liberation Serif" w:hAnsi="Liberation Serif" w:cs="Liberation Serif"/>
          <w:sz w:val="28"/>
          <w:szCs w:val="28"/>
        </w:rPr>
        <w:t>предоставления муниципальной   гарантии,    утвержденного    постановлением</w:t>
      </w:r>
      <w:r w:rsidR="00BB3B19">
        <w:rPr>
          <w:rFonts w:ascii="Liberation Serif" w:hAnsi="Liberation Serif" w:cs="Liberation Serif"/>
          <w:sz w:val="28"/>
          <w:szCs w:val="28"/>
        </w:rPr>
        <w:t xml:space="preserve"> 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B3B19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 от "__" _______ 20__ г. N _____,</w:t>
      </w:r>
      <w:r w:rsidR="00BB3B19">
        <w:rPr>
          <w:rFonts w:ascii="Liberation Serif" w:hAnsi="Liberation Serif" w:cs="Liberation Serif"/>
          <w:sz w:val="28"/>
          <w:szCs w:val="28"/>
        </w:rPr>
        <w:t xml:space="preserve"> </w:t>
      </w:r>
      <w:r w:rsidRPr="000004F2">
        <w:rPr>
          <w:rFonts w:ascii="Liberation Serif" w:hAnsi="Liberation Serif" w:cs="Liberation Serif"/>
          <w:sz w:val="28"/>
          <w:szCs w:val="28"/>
        </w:rPr>
        <w:t>считает, что финансовое состояние ________________________________________</w:t>
      </w:r>
      <w:r w:rsidR="00D47ADC">
        <w:rPr>
          <w:rFonts w:ascii="Liberation Serif" w:hAnsi="Liberation Serif" w:cs="Liberation Serif"/>
          <w:sz w:val="28"/>
          <w:szCs w:val="28"/>
        </w:rPr>
        <w:t>________________________</w:t>
      </w:r>
      <w:r w:rsidRPr="000004F2">
        <w:rPr>
          <w:rFonts w:ascii="Liberation Serif" w:hAnsi="Liberation Serif" w:cs="Liberation Serif"/>
          <w:sz w:val="28"/>
          <w:szCs w:val="28"/>
        </w:rPr>
        <w:t>_</w:t>
      </w:r>
    </w:p>
    <w:p w:rsidR="0027047C" w:rsidRPr="000004F2" w:rsidRDefault="002704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>является _________________________________________________________________.</w:t>
      </w:r>
    </w:p>
    <w:p w:rsidR="0027047C" w:rsidRPr="000004F2" w:rsidRDefault="002704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            (указать: хорошим/удовлетворительным/неудовлетворительным)</w:t>
      </w:r>
    </w:p>
    <w:p w:rsidR="0027047C" w:rsidRPr="000004F2" w:rsidRDefault="002704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Начальник </w:t>
      </w:r>
      <w:proofErr w:type="gramStart"/>
      <w:r w:rsidRPr="000004F2">
        <w:rPr>
          <w:rFonts w:ascii="Liberation Serif" w:hAnsi="Liberation Serif" w:cs="Liberation Serif"/>
          <w:sz w:val="28"/>
          <w:szCs w:val="28"/>
        </w:rPr>
        <w:t>Финансового</w:t>
      </w:r>
      <w:proofErr w:type="gramEnd"/>
    </w:p>
    <w:p w:rsidR="00D47ADC" w:rsidRDefault="00D47AD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отдела а</w:t>
      </w:r>
      <w:r w:rsidR="0027047C" w:rsidRPr="000004F2">
        <w:rPr>
          <w:rFonts w:ascii="Liberation Serif" w:hAnsi="Liberation Serif" w:cs="Liberation Serif"/>
          <w:sz w:val="28"/>
          <w:szCs w:val="28"/>
        </w:rPr>
        <w:t>дминистрации</w:t>
      </w:r>
    </w:p>
    <w:p w:rsidR="0027047C" w:rsidRPr="000004F2" w:rsidRDefault="00D47AD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 Красноуфимский округ </w:t>
      </w:r>
      <w:r w:rsidR="0027047C" w:rsidRPr="000004F2">
        <w:rPr>
          <w:rFonts w:ascii="Liberation Serif" w:hAnsi="Liberation Serif" w:cs="Liberation Serif"/>
          <w:sz w:val="28"/>
          <w:szCs w:val="28"/>
        </w:rPr>
        <w:t>________ ________________________________</w:t>
      </w:r>
    </w:p>
    <w:p w:rsidR="0027047C" w:rsidRPr="000004F2" w:rsidRDefault="002704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004F2">
        <w:rPr>
          <w:rFonts w:ascii="Liberation Serif" w:hAnsi="Liberation Serif" w:cs="Liberation Serif"/>
          <w:sz w:val="28"/>
          <w:szCs w:val="28"/>
        </w:rPr>
        <w:t xml:space="preserve">                              </w:t>
      </w:r>
      <w:r w:rsidR="00D47ADC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0004F2">
        <w:rPr>
          <w:rFonts w:ascii="Liberation Serif" w:hAnsi="Liberation Serif" w:cs="Liberation Serif"/>
          <w:sz w:val="28"/>
          <w:szCs w:val="28"/>
        </w:rPr>
        <w:t xml:space="preserve"> (подпись)        (расшифровка подписи)</w:t>
      </w: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047C" w:rsidRPr="000004F2" w:rsidRDefault="002704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0633D" w:rsidRPr="000004F2" w:rsidRDefault="0070633D">
      <w:pPr>
        <w:rPr>
          <w:rFonts w:ascii="Liberation Serif" w:hAnsi="Liberation Serif" w:cs="Liberation Serif"/>
          <w:sz w:val="28"/>
          <w:szCs w:val="28"/>
        </w:rPr>
      </w:pPr>
    </w:p>
    <w:sectPr w:rsidR="0070633D" w:rsidRPr="000004F2" w:rsidSect="00B7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27047C"/>
    <w:rsid w:val="000004F2"/>
    <w:rsid w:val="00181807"/>
    <w:rsid w:val="0027047C"/>
    <w:rsid w:val="003530C7"/>
    <w:rsid w:val="00401B48"/>
    <w:rsid w:val="00507C1E"/>
    <w:rsid w:val="0070633D"/>
    <w:rsid w:val="00782B56"/>
    <w:rsid w:val="008113E9"/>
    <w:rsid w:val="00836FC5"/>
    <w:rsid w:val="0087699B"/>
    <w:rsid w:val="00BB3B19"/>
    <w:rsid w:val="00D21960"/>
    <w:rsid w:val="00D47ADC"/>
    <w:rsid w:val="00ED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04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0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04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18180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818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0B4E6F6FD6D06DF68E83AA6DBB837EE20F81996442CAF70D423075C5610C9A0EFFEEE69EE3A29FD368DF5FF7j7S8J" TargetMode="External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0B4E6F6FD6D06DF68E83AA6DBB837EE2058E956247CAF70D423075C5610C9A0EFFEEE69EE3A29FD368DF5FF7j7S8J" TargetMode="Externa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0B4E6F6FD6D06DF68E83AA6DBB837EE20F809E6140CAF70D423075C5610C9A1CFFB6EE9BE3B8948E27990AF8799550A1B5F8C6003Fj1SFJ" TargetMode="External"/><Relationship Id="rId11" Type="http://schemas.openxmlformats.org/officeDocument/2006/relationships/image" Target="media/image3.wmf"/><Relationship Id="rId5" Type="http://schemas.openxmlformats.org/officeDocument/2006/relationships/hyperlink" Target="consultantplus://offline/ref=5F0B4E6F6FD6D06DF68E83AA6DBB837EE20F809E6140CAF70D423075C5610C9A1CFFB6EE9BE3B8948E27990AF8799550A1B5F8C6003Fj1SFJ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F0B4E6F6FD6D06DF68E83AA6DBB837EE20F81996442CAF70D423075C5610C9A0EFFEEE69EE3A29FD368DF5FF7j7S8J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cvmih</cp:lastModifiedBy>
  <cp:revision>12</cp:revision>
  <dcterms:created xsi:type="dcterms:W3CDTF">2021-09-03T09:18:00Z</dcterms:created>
  <dcterms:modified xsi:type="dcterms:W3CDTF">2021-10-26T09:15:00Z</dcterms:modified>
</cp:coreProperties>
</file>