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DF4A1B" w:rsidRPr="00DF4A1B" w:rsidRDefault="006235BB" w:rsidP="00E42464">
      <w:pPr>
        <w:shd w:val="clear" w:color="auto" w:fill="FFFFFF"/>
        <w:spacing w:before="225" w:line="240" w:lineRule="auto"/>
        <w:jc w:val="center"/>
        <w:outlineLvl w:val="2"/>
        <w:rPr>
          <w:rFonts w:ascii="Arial" w:eastAsia="Times New Roman" w:hAnsi="Arial" w:cs="Arial"/>
          <w:color w:val="3B3D42"/>
          <w:sz w:val="42"/>
          <w:szCs w:val="42"/>
          <w:lang w:eastAsia="ru-RU"/>
        </w:rPr>
      </w:pPr>
      <w:r w:rsidRPr="006235BB">
        <w:fldChar w:fldCharType="begin"/>
      </w:r>
      <w:r w:rsidR="00CB5B0F">
        <w:instrText xml:space="preserve"> HYPERLINK "https://energy.midural.ru/tko/rztko/o-vvedenii-razdelnogo-nakopleniya-tverdyh-kommunalnyh-othodov-na-territorii-sverdlovskoj-oblasti/" </w:instrText>
      </w:r>
      <w:r w:rsidRPr="006235BB">
        <w:fldChar w:fldCharType="separate"/>
      </w:r>
      <w:r w:rsidR="00DF4A1B" w:rsidRPr="00DF4A1B">
        <w:rPr>
          <w:rFonts w:ascii="Arial" w:eastAsia="Times New Roman" w:hAnsi="Arial" w:cs="Arial"/>
          <w:color w:val="0000FF"/>
          <w:sz w:val="42"/>
          <w:szCs w:val="42"/>
          <w:u w:val="single"/>
          <w:lang w:eastAsia="ru-RU"/>
        </w:rPr>
        <w:t>О введении раздельного накопления твердых коммунальных отходов на территории Свердловской области</w:t>
      </w:r>
      <w:r>
        <w:rPr>
          <w:rFonts w:ascii="Arial" w:eastAsia="Times New Roman" w:hAnsi="Arial" w:cs="Arial"/>
          <w:color w:val="0000FF"/>
          <w:sz w:val="42"/>
          <w:szCs w:val="42"/>
          <w:u w:val="single"/>
          <w:lang w:eastAsia="ru-RU"/>
        </w:rPr>
        <w:fldChar w:fldCharType="end"/>
      </w:r>
    </w:p>
    <w:p w:rsidR="00DF4A1B" w:rsidRPr="00DF4A1B" w:rsidRDefault="00DF4A1B" w:rsidP="00DF4A1B">
      <w:pPr>
        <w:shd w:val="clear" w:color="auto" w:fill="FFFFFF"/>
        <w:spacing w:after="240" w:line="240" w:lineRule="auto"/>
        <w:jc w:val="both"/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</w:pPr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 xml:space="preserve">В Свердловской области приняты меры по реализации послания Президента Российской Федерации Федеральному Собранию Российской Федерации от 15 января 2020 года. В соответствии с планом мероприятий по введению раздельного накопления и сбора твердых коммунальных отходов, утвержденным Заместителем Председателя Правительства Российской Федерации В.В. </w:t>
      </w:r>
      <w:proofErr w:type="spellStart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>Абрамченко</w:t>
      </w:r>
      <w:proofErr w:type="spellEnd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 xml:space="preserve"> от 01.06.2020 № 4586п-П11, Заместителем Губернатора Свердловской области С.В. </w:t>
      </w:r>
      <w:proofErr w:type="spellStart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>Швиндтом</w:t>
      </w:r>
      <w:proofErr w:type="spellEnd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 xml:space="preserve"> утвержден план мероприятий («дорожная карта») по введению раздельного накопления твердых коммунальных отходов от 22.06.2020 № 01–01-39/109.</w:t>
      </w:r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</w:r>
      <w:proofErr w:type="gramStart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>С 1 июля 2020 года планируется в экспериментальном режиме приступить к внедрению раздельного накопления ТКО в муниципальных образованиях, расположенных на территории Свердловской области, с территорий которых ТКО направляются на мусоросортировочные комплексы в соответствии с территориальной схемой обращения с отходами производства и потребления на территории Свердловской области, утвержденной приказом Министерства энергетики и жилищно-коммунального хозяйства Свердловской области от 31.03.2020 № 185.</w:t>
      </w:r>
      <w:proofErr w:type="gramEnd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  <w:t>Опыт по сокращению объемов образования ТКО путем отказа от пластика в упаковке на сегодняшний момент реализуется в торговых объектах крупных продуктовых сетевых компаний: потребителям предлагается альтернативная бумажная или тканевая тара для упаковки товара.</w:t>
      </w:r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  <w:t>Выпуск товаров и упаковки из полностью переработанного вторичного сырья в Уральском регионе успешно освоен производственной компанией обществом с ограниченной ответственностью «</w:t>
      </w:r>
      <w:proofErr w:type="spellStart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>Уралтермопласт</w:t>
      </w:r>
      <w:proofErr w:type="spellEnd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 xml:space="preserve">». Предприятие специализируется на выпуске полиэтиленовых, в том числе </w:t>
      </w:r>
      <w:proofErr w:type="spellStart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>термоусадочных</w:t>
      </w:r>
      <w:proofErr w:type="spellEnd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 xml:space="preserve"> пленок, и изделий из них.</w:t>
      </w:r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  <w:t>Отдельное внимание в «дорожной карте» уделено экологическому просвещению по вопросам раздельного накопления твердых коммунальных отходов. Совместно с региональными операторами разработаны информационные материалы, а также эмблемы для идентификации контейнеров при разделении отходов.</w:t>
      </w:r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  <w:t>В соответствии с Порядком накопления твердых коммунальных отходов (в том числе их раздельного накопления) на территории Свердловской области, утвержденным постановлением Правительства Свердловской области от 26.12.2018 № 969-ПП, приоритетной является дуальная система накопления твердых коммунальных отходов, при которой отходы делятся на две фракции:</w:t>
      </w:r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  <w:t>сортируемые – бумага, пластиковая и стеклянная тара, металлические отходы;</w:t>
      </w:r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</w:r>
      <w:proofErr w:type="spellStart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>несортируемые</w:t>
      </w:r>
      <w:proofErr w:type="spellEnd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 xml:space="preserve"> – пищевые, средства гигиены (одноразовые влажные </w:t>
      </w:r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lastRenderedPageBreak/>
        <w:t xml:space="preserve">салфетки, подгузники и прочее), одноразовая посуда, </w:t>
      </w:r>
      <w:proofErr w:type="spellStart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>тетрапак</w:t>
      </w:r>
      <w:proofErr w:type="spellEnd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>.</w:t>
      </w:r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br/>
        <w:t xml:space="preserve">В экспериментальном режиме дуальная система накопление планируется в городах Екатеринбурге, Алапаевске, </w:t>
      </w:r>
      <w:proofErr w:type="gramStart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>Каменске-Уральском</w:t>
      </w:r>
      <w:proofErr w:type="gramEnd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 xml:space="preserve">, некоторых населенных пунктах </w:t>
      </w:r>
      <w:proofErr w:type="spellStart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>Алапаевского</w:t>
      </w:r>
      <w:proofErr w:type="spellEnd"/>
      <w:r w:rsidRPr="00DF4A1B">
        <w:rPr>
          <w:rFonts w:ascii="PT Sans" w:eastAsia="Times New Roman" w:hAnsi="PT Sans" w:cs="Times New Roman"/>
          <w:color w:val="606060"/>
          <w:sz w:val="27"/>
          <w:szCs w:val="27"/>
          <w:lang w:eastAsia="ru-RU"/>
        </w:rPr>
        <w:t xml:space="preserve"> района.</w:t>
      </w:r>
    </w:p>
    <w:p w:rsidR="00D501B9" w:rsidRPr="00DF4A1B" w:rsidRDefault="00D501B9" w:rsidP="00DF4A1B"/>
    <w:sectPr w:rsidR="00D501B9" w:rsidRPr="00DF4A1B" w:rsidSect="0062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1B"/>
    <w:rsid w:val="006235BB"/>
    <w:rsid w:val="00CB5B0F"/>
    <w:rsid w:val="00D501B9"/>
    <w:rsid w:val="00DF4A1B"/>
    <w:rsid w:val="00E4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4085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1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61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04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jkx</dc:creator>
  <cp:lastModifiedBy>KADASTR</cp:lastModifiedBy>
  <cp:revision>3</cp:revision>
  <dcterms:created xsi:type="dcterms:W3CDTF">2021-11-16T06:15:00Z</dcterms:created>
  <dcterms:modified xsi:type="dcterms:W3CDTF">2021-11-25T09:36:00Z</dcterms:modified>
</cp:coreProperties>
</file>